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6C55D" w14:textId="77777777" w:rsidR="00F45814" w:rsidRPr="00F45814" w:rsidRDefault="00F45814" w:rsidP="00F45814">
      <w:pPr>
        <w:pBdr>
          <w:top w:val="nil"/>
          <w:left w:val="nil"/>
          <w:bottom w:val="single" w:sz="4" w:space="1" w:color="000000"/>
          <w:right w:val="nil"/>
          <w:between w:val="nil"/>
        </w:pBdr>
        <w:spacing w:after="0" w:line="240" w:lineRule="auto"/>
        <w:ind w:leftChars="1062" w:left="2338" w:hanging="2"/>
        <w:jc w:val="both"/>
        <w:rPr>
          <w:rFonts w:ascii="Times New Roman" w:hAnsi="Times New Roman" w:cs="Times New Roman"/>
          <w:color w:val="000000"/>
          <w:sz w:val="24"/>
        </w:rPr>
      </w:pPr>
      <w:r w:rsidRPr="00F45814">
        <w:rPr>
          <w:rFonts w:ascii="Times New Roman" w:hAnsi="Times New Roman" w:cs="Times New Roman"/>
          <w:color w:val="000000"/>
          <w:sz w:val="24"/>
        </w:rPr>
        <w:t>Syntax Literate: Jurnal Ilmiah Indonesia  p–ISSN: 2541-0849 e-ISSN: 2548-1398</w:t>
      </w:r>
    </w:p>
    <w:p w14:paraId="48CE421F" w14:textId="06E51D0C" w:rsidR="00F45814" w:rsidRPr="00F45814" w:rsidRDefault="00F45814" w:rsidP="00F45814">
      <w:pPr>
        <w:pBdr>
          <w:top w:val="nil"/>
          <w:left w:val="nil"/>
          <w:bottom w:val="single" w:sz="4" w:space="1" w:color="000000"/>
          <w:right w:val="nil"/>
          <w:between w:val="nil"/>
        </w:pBdr>
        <w:spacing w:after="0" w:line="240" w:lineRule="auto"/>
        <w:ind w:leftChars="1062" w:left="2338" w:hanging="2"/>
        <w:jc w:val="both"/>
        <w:rPr>
          <w:rFonts w:ascii="Times New Roman" w:hAnsi="Times New Roman" w:cs="Times New Roman"/>
          <w:smallCaps/>
          <w:color w:val="000000"/>
          <w:sz w:val="24"/>
        </w:rPr>
      </w:pPr>
      <w:r w:rsidRPr="00F45814">
        <w:rPr>
          <w:rFonts w:ascii="Times New Roman" w:hAnsi="Times New Roman" w:cs="Times New Roman"/>
          <w:color w:val="000000"/>
          <w:sz w:val="24"/>
        </w:rPr>
        <w:t>Vol</w:t>
      </w:r>
      <w:r>
        <w:rPr>
          <w:rFonts w:ascii="Times New Roman" w:hAnsi="Times New Roman" w:cs="Times New Roman"/>
          <w:smallCaps/>
          <w:color w:val="000000"/>
          <w:sz w:val="24"/>
        </w:rPr>
        <w:t>. 7</w:t>
      </w:r>
      <w:r w:rsidRPr="00F45814">
        <w:rPr>
          <w:rFonts w:ascii="Times New Roman" w:hAnsi="Times New Roman" w:cs="Times New Roman"/>
          <w:smallCaps/>
          <w:color w:val="000000"/>
          <w:sz w:val="24"/>
        </w:rPr>
        <w:t xml:space="preserve">, </w:t>
      </w:r>
      <w:r w:rsidRPr="00F45814">
        <w:rPr>
          <w:rFonts w:ascii="Times New Roman" w:hAnsi="Times New Roman" w:cs="Times New Roman"/>
          <w:color w:val="000000"/>
          <w:sz w:val="24"/>
        </w:rPr>
        <w:t>No</w:t>
      </w:r>
      <w:r>
        <w:rPr>
          <w:rFonts w:ascii="Times New Roman" w:hAnsi="Times New Roman" w:cs="Times New Roman"/>
          <w:smallCaps/>
          <w:color w:val="000000"/>
          <w:sz w:val="24"/>
        </w:rPr>
        <w:t>. 12</w:t>
      </w:r>
      <w:r w:rsidRPr="00F45814">
        <w:rPr>
          <w:rFonts w:ascii="Times New Roman" w:hAnsi="Times New Roman" w:cs="Times New Roman"/>
          <w:smallCaps/>
          <w:color w:val="000000"/>
          <w:sz w:val="24"/>
        </w:rPr>
        <w:t xml:space="preserve">, </w:t>
      </w:r>
      <w:r>
        <w:rPr>
          <w:rFonts w:ascii="Times New Roman" w:hAnsi="Times New Roman" w:cs="Times New Roman"/>
          <w:color w:val="000000"/>
          <w:sz w:val="24"/>
        </w:rPr>
        <w:t xml:space="preserve">Desember </w:t>
      </w:r>
      <w:r>
        <w:rPr>
          <w:rFonts w:ascii="Times New Roman" w:hAnsi="Times New Roman" w:cs="Times New Roman"/>
          <w:smallCaps/>
          <w:color w:val="000000"/>
          <w:sz w:val="24"/>
        </w:rPr>
        <w:t>2022</w:t>
      </w:r>
    </w:p>
    <w:p w14:paraId="74940CE4" w14:textId="77777777" w:rsidR="001F1FEA" w:rsidRDefault="001F1FEA" w:rsidP="001F1FEA">
      <w:pPr>
        <w:spacing w:after="0" w:line="240" w:lineRule="auto"/>
        <w:jc w:val="both"/>
        <w:rPr>
          <w:rFonts w:ascii="Times New Roman" w:hAnsi="Times New Roman" w:cs="Times New Roman"/>
          <w:b/>
          <w:sz w:val="24"/>
          <w:szCs w:val="24"/>
        </w:rPr>
      </w:pPr>
    </w:p>
    <w:p w14:paraId="63464494" w14:textId="07610AA4" w:rsidR="00D4506F" w:rsidRPr="002A7087" w:rsidRDefault="00F56815" w:rsidP="001F1F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ALASAN MASYARAKAT KOTA TIMIKA</w:t>
      </w:r>
      <w:r w:rsidRPr="002A7087">
        <w:rPr>
          <w:rFonts w:ascii="Times New Roman" w:hAnsi="Times New Roman" w:cs="Times New Roman"/>
          <w:b/>
          <w:sz w:val="24"/>
          <w:szCs w:val="24"/>
        </w:rPr>
        <w:t xml:space="preserve"> MEMILIH KARTU KREDIT BANK MANDIRI</w:t>
      </w:r>
    </w:p>
    <w:p w14:paraId="0E46130F" w14:textId="77777777" w:rsidR="001F1FEA" w:rsidRPr="001F1FEA" w:rsidRDefault="001F1FEA" w:rsidP="001F1FEA">
      <w:pPr>
        <w:spacing w:after="0" w:line="240" w:lineRule="auto"/>
        <w:contextualSpacing/>
        <w:rPr>
          <w:rFonts w:ascii="Times New Roman" w:hAnsi="Times New Roman" w:cs="Times New Roman"/>
          <w:b/>
          <w:sz w:val="24"/>
          <w:szCs w:val="24"/>
          <w:lang w:val="id-ID"/>
        </w:rPr>
      </w:pPr>
    </w:p>
    <w:p w14:paraId="62728BA2" w14:textId="3870D160" w:rsidR="006F42FE" w:rsidRPr="006F42FE" w:rsidRDefault="008F3B42" w:rsidP="001F1FEA">
      <w:pPr>
        <w:spacing w:after="0" w:line="240" w:lineRule="auto"/>
        <w:contextualSpacing/>
        <w:rPr>
          <w:rFonts w:ascii="Times New Roman" w:hAnsi="Times New Roman" w:cs="Times New Roman"/>
          <w:b/>
          <w:sz w:val="24"/>
          <w:szCs w:val="24"/>
          <w:lang w:val="id-ID"/>
        </w:rPr>
      </w:pPr>
      <w:r>
        <w:rPr>
          <w:rFonts w:ascii="Times New Roman" w:hAnsi="Times New Roman" w:cs="Times New Roman"/>
          <w:b/>
          <w:sz w:val="24"/>
          <w:szCs w:val="24"/>
          <w:lang w:val="id-ID"/>
        </w:rPr>
        <w:t>Tharsisius Pabendon</w:t>
      </w:r>
      <w:r w:rsidR="001F1FEA">
        <w:rPr>
          <w:rFonts w:ascii="Times New Roman" w:hAnsi="Times New Roman" w:cs="Times New Roman"/>
          <w:b/>
          <w:sz w:val="24"/>
          <w:szCs w:val="24"/>
          <w:lang w:val="id-ID"/>
        </w:rPr>
        <w:t xml:space="preserve">, </w:t>
      </w:r>
      <w:r w:rsidR="006F42FE" w:rsidRPr="006F42FE">
        <w:rPr>
          <w:rFonts w:ascii="Times New Roman" w:hAnsi="Times New Roman" w:cs="Times New Roman"/>
          <w:b/>
          <w:sz w:val="24"/>
          <w:szCs w:val="24"/>
          <w:lang w:val="id-ID"/>
        </w:rPr>
        <w:t>Aryati Arfah</w:t>
      </w:r>
      <w:r w:rsidR="001F1FEA">
        <w:rPr>
          <w:rFonts w:ascii="Times New Roman" w:hAnsi="Times New Roman" w:cs="Times New Roman"/>
          <w:b/>
          <w:sz w:val="24"/>
          <w:szCs w:val="24"/>
        </w:rPr>
        <w:t xml:space="preserve">, </w:t>
      </w:r>
      <w:r w:rsidR="006F42FE" w:rsidRPr="006F42FE">
        <w:rPr>
          <w:rFonts w:ascii="Times New Roman" w:hAnsi="Times New Roman" w:cs="Times New Roman"/>
          <w:b/>
          <w:sz w:val="24"/>
          <w:szCs w:val="24"/>
          <w:lang w:val="id-ID"/>
        </w:rPr>
        <w:t>Baharuddin Semmaila</w:t>
      </w:r>
      <w:r w:rsidR="001F1FEA">
        <w:rPr>
          <w:rFonts w:ascii="Times New Roman" w:hAnsi="Times New Roman" w:cs="Times New Roman"/>
          <w:b/>
          <w:sz w:val="24"/>
          <w:szCs w:val="24"/>
        </w:rPr>
        <w:t xml:space="preserve">, </w:t>
      </w:r>
      <w:r w:rsidR="006F42FE" w:rsidRPr="006F42FE">
        <w:rPr>
          <w:rFonts w:ascii="Times New Roman" w:hAnsi="Times New Roman" w:cs="Times New Roman"/>
          <w:b/>
          <w:sz w:val="24"/>
          <w:szCs w:val="24"/>
          <w:lang w:val="id-ID"/>
        </w:rPr>
        <w:t>Baso Amang</w:t>
      </w:r>
      <w:r w:rsidR="001F1FEA">
        <w:rPr>
          <w:rFonts w:ascii="Times New Roman" w:hAnsi="Times New Roman" w:cs="Times New Roman"/>
          <w:b/>
          <w:sz w:val="24"/>
          <w:szCs w:val="24"/>
        </w:rPr>
        <w:t xml:space="preserve">, </w:t>
      </w:r>
      <w:r w:rsidR="006F42FE" w:rsidRPr="006F42FE">
        <w:rPr>
          <w:rFonts w:ascii="Times New Roman" w:hAnsi="Times New Roman" w:cs="Times New Roman"/>
          <w:b/>
          <w:sz w:val="24"/>
          <w:szCs w:val="24"/>
          <w:lang w:val="id-ID"/>
        </w:rPr>
        <w:t>Arifin</w:t>
      </w:r>
    </w:p>
    <w:p w14:paraId="05E73F36" w14:textId="15A22468" w:rsidR="00D4506F" w:rsidRPr="001F1FEA" w:rsidRDefault="006F42FE" w:rsidP="001F1FEA">
      <w:pPr>
        <w:spacing w:after="0" w:line="240" w:lineRule="auto"/>
        <w:rPr>
          <w:rFonts w:ascii="Times New Roman" w:hAnsi="Times New Roman" w:cs="Times New Roman"/>
          <w:sz w:val="24"/>
          <w:szCs w:val="24"/>
        </w:rPr>
      </w:pPr>
      <w:r>
        <w:rPr>
          <w:rFonts w:ascii="Times New Roman" w:hAnsi="Times New Roman" w:cs="Times New Roman"/>
          <w:sz w:val="24"/>
          <w:szCs w:val="24"/>
          <w:lang w:val="id-ID"/>
        </w:rPr>
        <w:t>Program Doktor Ilmu manajemen Universitas Muslim Indonesia Makasar</w:t>
      </w:r>
      <w:r w:rsidR="001F1FEA">
        <w:rPr>
          <w:rFonts w:ascii="Times New Roman" w:hAnsi="Times New Roman" w:cs="Times New Roman"/>
          <w:sz w:val="24"/>
          <w:szCs w:val="24"/>
        </w:rPr>
        <w:t>,Indonesia</w:t>
      </w:r>
    </w:p>
    <w:p w14:paraId="1370ACAC" w14:textId="3D949CB3" w:rsidR="00D4506F" w:rsidRDefault="001F1FEA" w:rsidP="001F1F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4418B2" w:rsidRPr="004418B2">
        <w:rPr>
          <w:rFonts w:ascii="Times New Roman" w:hAnsi="Times New Roman" w:cs="Times New Roman"/>
          <w:sz w:val="24"/>
          <w:szCs w:val="24"/>
        </w:rPr>
        <w:t>Thpabendon@gmail.com</w:t>
      </w:r>
      <w:r w:rsidR="004418B2">
        <w:rPr>
          <w:rFonts w:ascii="Times New Roman" w:hAnsi="Times New Roman" w:cs="Times New Roman"/>
          <w:sz w:val="24"/>
          <w:szCs w:val="24"/>
        </w:rPr>
        <w:t xml:space="preserve">, </w:t>
      </w:r>
      <w:r w:rsidR="004418B2" w:rsidRPr="004418B2">
        <w:rPr>
          <w:rFonts w:ascii="Times New Roman" w:hAnsi="Times New Roman" w:cs="Times New Roman"/>
          <w:sz w:val="24"/>
          <w:szCs w:val="24"/>
        </w:rPr>
        <w:t>syahrirsultan409@gmail.com</w:t>
      </w:r>
      <w:r w:rsidR="004418B2">
        <w:rPr>
          <w:rFonts w:ascii="Times New Roman" w:hAnsi="Times New Roman" w:cs="Times New Roman"/>
          <w:sz w:val="24"/>
          <w:szCs w:val="24"/>
        </w:rPr>
        <w:t xml:space="preserve">, </w:t>
      </w:r>
      <w:r w:rsidR="004418B2" w:rsidRPr="004418B2">
        <w:rPr>
          <w:rFonts w:ascii="Times New Roman" w:hAnsi="Times New Roman" w:cs="Times New Roman"/>
          <w:sz w:val="24"/>
          <w:szCs w:val="24"/>
        </w:rPr>
        <w:t>baharuddin.semmaila@umi.ac.id</w:t>
      </w:r>
      <w:r w:rsidR="004418B2">
        <w:rPr>
          <w:rFonts w:ascii="Times New Roman" w:hAnsi="Times New Roman" w:cs="Times New Roman"/>
          <w:sz w:val="24"/>
          <w:szCs w:val="24"/>
        </w:rPr>
        <w:t xml:space="preserve">, </w:t>
      </w:r>
    </w:p>
    <w:p w14:paraId="649D02D9" w14:textId="77777777" w:rsidR="00D4506F" w:rsidRDefault="00D4506F" w:rsidP="001F1FEA">
      <w:pPr>
        <w:spacing w:after="0" w:line="240" w:lineRule="auto"/>
        <w:rPr>
          <w:rFonts w:ascii="Times New Roman" w:hAnsi="Times New Roman" w:cs="Times New Roman"/>
          <w:sz w:val="24"/>
          <w:szCs w:val="24"/>
        </w:rPr>
      </w:pPr>
    </w:p>
    <w:p w14:paraId="768319CB" w14:textId="77777777" w:rsidR="00D4506F" w:rsidRPr="00D4506F" w:rsidRDefault="00D4506F" w:rsidP="001F1FEA">
      <w:pPr>
        <w:spacing w:after="0" w:line="240" w:lineRule="auto"/>
        <w:rPr>
          <w:rFonts w:ascii="Times New Roman" w:hAnsi="Times New Roman" w:cs="Times New Roman"/>
          <w:b/>
          <w:sz w:val="24"/>
          <w:szCs w:val="24"/>
        </w:rPr>
      </w:pPr>
      <w:r w:rsidRPr="00D4506F">
        <w:rPr>
          <w:rFonts w:ascii="Times New Roman" w:hAnsi="Times New Roman" w:cs="Times New Roman"/>
          <w:b/>
          <w:sz w:val="24"/>
          <w:szCs w:val="24"/>
        </w:rPr>
        <w:t>Abstrak</w:t>
      </w:r>
    </w:p>
    <w:p w14:paraId="1E816E38" w14:textId="46A7CF7C" w:rsidR="00B8628C" w:rsidRDefault="0091471E" w:rsidP="001F1F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Tujuan dari peneli</w:t>
      </w:r>
      <w:r w:rsidR="00B8628C">
        <w:rPr>
          <w:rFonts w:ascii="Times New Roman" w:hAnsi="Times New Roman" w:cs="Times New Roman"/>
          <w:sz w:val="24"/>
          <w:szCs w:val="24"/>
        </w:rPr>
        <w:t>tian ini adalah untuk menganalisis</w:t>
      </w:r>
      <w:r>
        <w:rPr>
          <w:rFonts w:ascii="Times New Roman" w:hAnsi="Times New Roman" w:cs="Times New Roman"/>
          <w:sz w:val="24"/>
          <w:szCs w:val="24"/>
        </w:rPr>
        <w:t xml:space="preserve"> </w:t>
      </w:r>
      <w:r w:rsidR="00B8628C">
        <w:rPr>
          <w:rFonts w:ascii="Times New Roman" w:hAnsi="Times New Roman" w:cs="Times New Roman"/>
          <w:sz w:val="24"/>
          <w:szCs w:val="24"/>
        </w:rPr>
        <w:t>alasan</w:t>
      </w:r>
      <w:r w:rsidR="00CA6B5B">
        <w:rPr>
          <w:rFonts w:ascii="Times New Roman" w:hAnsi="Times New Roman" w:cs="Times New Roman"/>
          <w:sz w:val="24"/>
          <w:szCs w:val="24"/>
        </w:rPr>
        <w:t xml:space="preserve"> masyarakat Kota Timika</w:t>
      </w:r>
      <w:r w:rsidR="00B8628C">
        <w:rPr>
          <w:rFonts w:ascii="Times New Roman" w:hAnsi="Times New Roman" w:cs="Times New Roman"/>
          <w:sz w:val="24"/>
          <w:szCs w:val="24"/>
        </w:rPr>
        <w:t xml:space="preserve"> menggunakan kartu kredit Bank Mandiri</w:t>
      </w:r>
      <w:r>
        <w:rPr>
          <w:rFonts w:ascii="Times New Roman" w:hAnsi="Times New Roman" w:cs="Times New Roman"/>
          <w:sz w:val="24"/>
          <w:szCs w:val="24"/>
        </w:rPr>
        <w:t xml:space="preserve">. </w:t>
      </w:r>
      <w:r w:rsidR="00316F06">
        <w:rPr>
          <w:rFonts w:ascii="Times New Roman" w:hAnsi="Times New Roman" w:cs="Times New Roman"/>
          <w:sz w:val="24"/>
          <w:szCs w:val="24"/>
        </w:rPr>
        <w:t xml:space="preserve">Metode penelitian yang digunakan penulis adalah </w:t>
      </w:r>
      <w:r w:rsidR="00B8628C">
        <w:rPr>
          <w:rFonts w:ascii="Times New Roman" w:hAnsi="Times New Roman" w:cs="Times New Roman"/>
          <w:sz w:val="24"/>
          <w:szCs w:val="24"/>
        </w:rPr>
        <w:t xml:space="preserve">metode </w:t>
      </w:r>
      <w:r w:rsidR="0047691A">
        <w:rPr>
          <w:rFonts w:ascii="Times New Roman" w:hAnsi="Times New Roman" w:cs="Times New Roman"/>
          <w:sz w:val="24"/>
          <w:szCs w:val="24"/>
        </w:rPr>
        <w:t>asosiatif</w:t>
      </w:r>
      <w:r w:rsidR="00316F06">
        <w:rPr>
          <w:rFonts w:ascii="Times New Roman" w:hAnsi="Times New Roman" w:cs="Times New Roman"/>
          <w:sz w:val="24"/>
          <w:szCs w:val="24"/>
        </w:rPr>
        <w:t>.</w:t>
      </w:r>
      <w:r w:rsidR="00761705">
        <w:rPr>
          <w:rFonts w:ascii="Times New Roman" w:hAnsi="Times New Roman" w:cs="Times New Roman"/>
          <w:sz w:val="24"/>
          <w:szCs w:val="24"/>
        </w:rPr>
        <w:t xml:space="preserve"> Teknik pengumpulan data yang adalah teknik kuesioner.</w:t>
      </w:r>
      <w:r w:rsidR="00B8628C">
        <w:rPr>
          <w:rFonts w:ascii="Times New Roman" w:hAnsi="Times New Roman" w:cs="Times New Roman"/>
          <w:sz w:val="24"/>
          <w:szCs w:val="24"/>
        </w:rPr>
        <w:t xml:space="preserve"> Data yang digunakan a</w:t>
      </w:r>
      <w:r w:rsidR="00BD37DE">
        <w:rPr>
          <w:rFonts w:ascii="Times New Roman" w:hAnsi="Times New Roman" w:cs="Times New Roman"/>
          <w:sz w:val="24"/>
          <w:szCs w:val="24"/>
        </w:rPr>
        <w:t>dalah data kuantitatif</w:t>
      </w:r>
      <w:r w:rsidR="00B8628C">
        <w:rPr>
          <w:rFonts w:ascii="Times New Roman" w:hAnsi="Times New Roman" w:cs="Times New Roman"/>
          <w:sz w:val="24"/>
          <w:szCs w:val="24"/>
        </w:rPr>
        <w:t xml:space="preserve"> yang berasal dari sumber primer. Penelitian ini menggunakan sampel sebanyak 60 responden. Data yang telah dikumpulkan di analisis mengunakan </w:t>
      </w:r>
      <w:r w:rsidR="00761705">
        <w:rPr>
          <w:rFonts w:ascii="Times New Roman" w:hAnsi="Times New Roman" w:cs="Times New Roman"/>
          <w:sz w:val="24"/>
          <w:szCs w:val="24"/>
        </w:rPr>
        <w:t xml:space="preserve">analisis regresi linier berganda. </w:t>
      </w:r>
      <w:r w:rsidR="00761705" w:rsidRPr="004336F0">
        <w:rPr>
          <w:rFonts w:ascii="Times New Roman" w:hAnsi="Times New Roman" w:cs="Times New Roman"/>
          <w:sz w:val="24"/>
          <w:szCs w:val="24"/>
        </w:rPr>
        <w:t xml:space="preserve">Hasil dari penelitian </w:t>
      </w:r>
      <w:r w:rsidR="00B8628C">
        <w:rPr>
          <w:rFonts w:ascii="Times New Roman" w:hAnsi="Times New Roman" w:cs="Times New Roman"/>
          <w:sz w:val="24"/>
          <w:szCs w:val="24"/>
        </w:rPr>
        <w:t xml:space="preserve">menunjukkan bahwa </w:t>
      </w:r>
      <w:r w:rsidR="00B8628C" w:rsidRPr="00B8628C">
        <w:rPr>
          <w:rFonts w:ascii="Times New Roman" w:hAnsi="Times New Roman" w:cs="Times New Roman"/>
          <w:sz w:val="24"/>
          <w:szCs w:val="24"/>
        </w:rPr>
        <w:t>terdapat pengaruh yang signifikan antara variabel pengalama</w:t>
      </w:r>
      <w:r w:rsidR="00C77953">
        <w:rPr>
          <w:rFonts w:ascii="Times New Roman" w:hAnsi="Times New Roman" w:cs="Times New Roman"/>
          <w:sz w:val="24"/>
          <w:szCs w:val="24"/>
        </w:rPr>
        <w:t>n</w:t>
      </w:r>
      <w:r w:rsidR="00B8628C" w:rsidRPr="00B8628C">
        <w:rPr>
          <w:rFonts w:ascii="Times New Roman" w:hAnsi="Times New Roman" w:cs="Times New Roman"/>
          <w:sz w:val="24"/>
          <w:szCs w:val="24"/>
        </w:rPr>
        <w:t xml:space="preserve"> terhadap keputusan mengguna</w:t>
      </w:r>
      <w:r w:rsidR="00BD37DE">
        <w:rPr>
          <w:rFonts w:ascii="Times New Roman" w:hAnsi="Times New Roman" w:cs="Times New Roman"/>
          <w:sz w:val="24"/>
          <w:szCs w:val="24"/>
        </w:rPr>
        <w:t xml:space="preserve">kan kartu kredit Bank Mandiri. </w:t>
      </w:r>
      <w:r w:rsidR="00B8628C" w:rsidRPr="00B8628C">
        <w:rPr>
          <w:rFonts w:ascii="Times New Roman" w:hAnsi="Times New Roman" w:cs="Times New Roman"/>
          <w:sz w:val="24"/>
          <w:szCs w:val="24"/>
        </w:rPr>
        <w:t>Sedangkan variabel produk, promosi dan proses tidak berpengaruh signifikan terhadap keputusan penggunaan kartu kredit.</w:t>
      </w:r>
    </w:p>
    <w:p w14:paraId="666E1C5B" w14:textId="77777777" w:rsidR="00D4506F" w:rsidRDefault="00D4506F" w:rsidP="001F1FEA">
      <w:pPr>
        <w:spacing w:after="0" w:line="240" w:lineRule="auto"/>
        <w:rPr>
          <w:rFonts w:ascii="Times New Roman" w:hAnsi="Times New Roman" w:cs="Times New Roman"/>
          <w:sz w:val="24"/>
          <w:szCs w:val="24"/>
        </w:rPr>
      </w:pPr>
    </w:p>
    <w:p w14:paraId="2942A9E0" w14:textId="0C389500" w:rsidR="00D4506F" w:rsidRDefault="00D4506F" w:rsidP="001F1FEA">
      <w:pPr>
        <w:spacing w:after="0" w:line="240" w:lineRule="auto"/>
        <w:rPr>
          <w:rFonts w:ascii="Times New Roman" w:hAnsi="Times New Roman" w:cs="Times New Roman"/>
          <w:b/>
          <w:sz w:val="24"/>
          <w:szCs w:val="24"/>
        </w:rPr>
      </w:pPr>
      <w:r w:rsidRPr="00D4506F">
        <w:rPr>
          <w:rFonts w:ascii="Times New Roman" w:hAnsi="Times New Roman" w:cs="Times New Roman"/>
          <w:b/>
          <w:sz w:val="24"/>
          <w:szCs w:val="24"/>
        </w:rPr>
        <w:t>Kata Kunci:</w:t>
      </w:r>
      <w:r w:rsidR="00626ECF">
        <w:rPr>
          <w:rFonts w:ascii="Times New Roman" w:hAnsi="Times New Roman" w:cs="Times New Roman"/>
          <w:b/>
          <w:sz w:val="24"/>
          <w:szCs w:val="24"/>
        </w:rPr>
        <w:t xml:space="preserve"> </w:t>
      </w:r>
      <w:r w:rsidR="003C3D35" w:rsidRPr="003C3D35">
        <w:rPr>
          <w:rFonts w:ascii="Times New Roman" w:hAnsi="Times New Roman" w:cs="Times New Roman"/>
          <w:sz w:val="24"/>
          <w:szCs w:val="24"/>
        </w:rPr>
        <w:t>Alasan</w:t>
      </w:r>
      <w:r w:rsidR="003C3D35">
        <w:rPr>
          <w:rFonts w:ascii="Times New Roman" w:hAnsi="Times New Roman" w:cs="Times New Roman"/>
          <w:sz w:val="24"/>
          <w:szCs w:val="24"/>
        </w:rPr>
        <w:t xml:space="preserve"> Masyarakat, </w:t>
      </w:r>
      <w:r w:rsidR="00816F44">
        <w:rPr>
          <w:rFonts w:ascii="Times New Roman" w:hAnsi="Times New Roman" w:cs="Times New Roman"/>
          <w:sz w:val="24"/>
          <w:szCs w:val="24"/>
        </w:rPr>
        <w:t>Kartu Kredit</w:t>
      </w:r>
      <w:r w:rsidR="003C3D35">
        <w:rPr>
          <w:rFonts w:ascii="Times New Roman" w:hAnsi="Times New Roman" w:cs="Times New Roman"/>
          <w:sz w:val="24"/>
          <w:szCs w:val="24"/>
        </w:rPr>
        <w:t>, Bank Mandiri.</w:t>
      </w:r>
    </w:p>
    <w:p w14:paraId="7D7BAF8B" w14:textId="77777777" w:rsidR="00D4506F" w:rsidRPr="00D4506F" w:rsidRDefault="00D4506F" w:rsidP="001F1FEA">
      <w:pPr>
        <w:spacing w:after="0" w:line="240" w:lineRule="auto"/>
        <w:rPr>
          <w:rFonts w:ascii="Times New Roman" w:hAnsi="Times New Roman" w:cs="Times New Roman"/>
          <w:sz w:val="24"/>
          <w:szCs w:val="24"/>
        </w:rPr>
      </w:pPr>
    </w:p>
    <w:p w14:paraId="0D0A580B" w14:textId="77777777" w:rsidR="00D4506F" w:rsidRPr="00BD37DE" w:rsidRDefault="00D4506F" w:rsidP="001F1FEA">
      <w:pPr>
        <w:spacing w:after="0" w:line="240" w:lineRule="auto"/>
        <w:rPr>
          <w:rFonts w:ascii="Times New Roman" w:hAnsi="Times New Roman" w:cs="Times New Roman"/>
          <w:b/>
          <w:i/>
          <w:sz w:val="24"/>
          <w:szCs w:val="24"/>
        </w:rPr>
      </w:pPr>
      <w:r w:rsidRPr="00BD37DE">
        <w:rPr>
          <w:rFonts w:ascii="Times New Roman" w:hAnsi="Times New Roman" w:cs="Times New Roman"/>
          <w:b/>
          <w:i/>
          <w:sz w:val="24"/>
          <w:szCs w:val="24"/>
        </w:rPr>
        <w:t>Abstract</w:t>
      </w:r>
    </w:p>
    <w:p w14:paraId="60E04AE0" w14:textId="77777777" w:rsidR="0091471E" w:rsidRPr="00161436" w:rsidRDefault="00161436" w:rsidP="001F1FEA">
      <w:pPr>
        <w:spacing w:after="0" w:line="240" w:lineRule="auto"/>
        <w:ind w:left="567"/>
        <w:jc w:val="both"/>
        <w:rPr>
          <w:rFonts w:ascii="Times New Roman" w:hAnsi="Times New Roman" w:cs="Times New Roman"/>
          <w:i/>
          <w:sz w:val="24"/>
          <w:szCs w:val="24"/>
        </w:rPr>
      </w:pPr>
      <w:r w:rsidRPr="00161436">
        <w:rPr>
          <w:rFonts w:ascii="Times New Roman" w:hAnsi="Times New Roman" w:cs="Times New Roman"/>
          <w:i/>
          <w:sz w:val="24"/>
          <w:szCs w:val="24"/>
        </w:rPr>
        <w:t>The purpose of this study is to analyze the reasons why the people of Timika City use Bank Mandiri credit cards. The research method used by the author is associative research methods. The data collection technique used to obtain data in this study was a questionnaire technique. The data used are quantitative data derived from primary sources. This study used a sample of 60 respondents. The data collected in the analysis uses multiple linear regression analysis. The results of the study showed that there was a significant influence between experience variables on the decision to use a Bank Mandiri credit card. Meanwhile, product, promotion and process variables do not have a significant effect on the decision to use a credit card.</w:t>
      </w:r>
    </w:p>
    <w:p w14:paraId="17A56C03" w14:textId="77777777" w:rsidR="00161436" w:rsidRPr="001F70ED" w:rsidRDefault="00161436" w:rsidP="001F1FEA">
      <w:pPr>
        <w:spacing w:after="0" w:line="240" w:lineRule="auto"/>
        <w:ind w:left="567"/>
        <w:jc w:val="both"/>
        <w:rPr>
          <w:rFonts w:ascii="Times New Roman" w:hAnsi="Times New Roman" w:cs="Times New Roman"/>
          <w:sz w:val="24"/>
          <w:szCs w:val="24"/>
          <w:highlight w:val="yellow"/>
        </w:rPr>
      </w:pPr>
    </w:p>
    <w:p w14:paraId="402D7380" w14:textId="4299C34C" w:rsidR="00D4506F" w:rsidRPr="00D4506F" w:rsidRDefault="00D4506F" w:rsidP="001F1FEA">
      <w:pPr>
        <w:spacing w:after="0" w:line="240" w:lineRule="auto"/>
        <w:rPr>
          <w:rFonts w:ascii="Times New Roman" w:hAnsi="Times New Roman" w:cs="Times New Roman"/>
          <w:i/>
          <w:sz w:val="24"/>
          <w:szCs w:val="24"/>
        </w:rPr>
      </w:pPr>
      <w:r w:rsidRPr="00BD37DE">
        <w:rPr>
          <w:rFonts w:ascii="Times New Roman" w:hAnsi="Times New Roman" w:cs="Times New Roman"/>
          <w:b/>
          <w:i/>
          <w:sz w:val="24"/>
          <w:szCs w:val="24"/>
        </w:rPr>
        <w:t>Keyword:</w:t>
      </w:r>
      <w:r w:rsidR="003C3D35" w:rsidRPr="003C3D35">
        <w:rPr>
          <w:rFonts w:ascii="Times New Roman" w:hAnsi="Times New Roman" w:cs="Times New Roman"/>
          <w:i/>
          <w:sz w:val="24"/>
          <w:szCs w:val="24"/>
        </w:rPr>
        <w:t xml:space="preserve"> </w:t>
      </w:r>
      <w:r w:rsidR="003C3D35">
        <w:rPr>
          <w:rFonts w:ascii="Times New Roman" w:hAnsi="Times New Roman" w:cs="Times New Roman"/>
          <w:i/>
          <w:sz w:val="24"/>
          <w:szCs w:val="24"/>
        </w:rPr>
        <w:t>Community Reasons, Credit Cards, Bank Mandiri</w:t>
      </w:r>
      <w:r w:rsidR="0021110B" w:rsidRPr="00BD37DE">
        <w:rPr>
          <w:rFonts w:ascii="Times New Roman" w:hAnsi="Times New Roman" w:cs="Times New Roman"/>
          <w:i/>
          <w:sz w:val="24"/>
          <w:szCs w:val="24"/>
        </w:rPr>
        <w:t>.</w:t>
      </w:r>
    </w:p>
    <w:p w14:paraId="06619E04" w14:textId="77777777" w:rsidR="00A7015C" w:rsidRDefault="00A7015C" w:rsidP="001F1FEA">
      <w:pPr>
        <w:spacing w:after="0" w:line="276" w:lineRule="auto"/>
        <w:rPr>
          <w:rFonts w:ascii="Times New Roman" w:hAnsi="Times New Roman" w:cs="Times New Roman"/>
          <w:b/>
          <w:sz w:val="24"/>
          <w:szCs w:val="24"/>
        </w:rPr>
      </w:pPr>
    </w:p>
    <w:p w14:paraId="74947902" w14:textId="72857EE2" w:rsidR="00D4506F" w:rsidRDefault="00D4506F" w:rsidP="00AF71AB">
      <w:pPr>
        <w:spacing w:after="0" w:line="276" w:lineRule="auto"/>
        <w:rPr>
          <w:rFonts w:ascii="Times New Roman" w:hAnsi="Times New Roman" w:cs="Times New Roman"/>
          <w:b/>
          <w:sz w:val="24"/>
          <w:szCs w:val="24"/>
        </w:rPr>
      </w:pPr>
      <w:r>
        <w:rPr>
          <w:rFonts w:ascii="Times New Roman" w:hAnsi="Times New Roman" w:cs="Times New Roman"/>
          <w:b/>
          <w:sz w:val="24"/>
          <w:szCs w:val="24"/>
        </w:rPr>
        <w:t>Pendahuluan</w:t>
      </w:r>
    </w:p>
    <w:p w14:paraId="7EF33E41" w14:textId="49349B5C" w:rsidR="00626BB2" w:rsidRPr="00360872" w:rsidRDefault="00626BB2" w:rsidP="00AF71AB">
      <w:pPr>
        <w:pStyle w:val="ListParagraph"/>
        <w:spacing w:after="0"/>
        <w:ind w:left="0" w:firstLine="708"/>
        <w:jc w:val="both"/>
        <w:rPr>
          <w:rFonts w:ascii="Times New Roman" w:hAnsi="Times New Roman" w:cs="Times New Roman"/>
          <w:sz w:val="24"/>
          <w:szCs w:val="24"/>
        </w:rPr>
      </w:pPr>
      <w:r w:rsidRPr="00E5748D">
        <w:rPr>
          <w:rFonts w:ascii="Times New Roman" w:hAnsi="Times New Roman" w:cs="Times New Roman"/>
          <w:sz w:val="24"/>
          <w:szCs w:val="24"/>
        </w:rPr>
        <w:t>Bank dalam menjalankan usahanya menghimpun dana dari masyarakat dan menyalurkan k</w:t>
      </w:r>
      <w:r>
        <w:rPr>
          <w:rFonts w:ascii="Times New Roman" w:hAnsi="Times New Roman" w:cs="Times New Roman"/>
          <w:sz w:val="24"/>
          <w:szCs w:val="24"/>
        </w:rPr>
        <w:t>embali dalam berbagai bentuk pembiayaan</w:t>
      </w:r>
      <w:r w:rsidR="00E47C9D">
        <w:rPr>
          <w:rFonts w:ascii="Times New Roman" w:hAnsi="Times New Roman" w:cs="Times New Roman"/>
          <w:sz w:val="24"/>
          <w:szCs w:val="24"/>
        </w:rPr>
        <w:t xml:space="preserve"> </w:t>
      </w:r>
      <w:r w:rsidR="00E47C9D">
        <w:rPr>
          <w:rFonts w:ascii="Times New Roman" w:hAnsi="Times New Roman" w:cs="Times New Roman"/>
          <w:sz w:val="24"/>
          <w:szCs w:val="24"/>
        </w:rPr>
        <w:fldChar w:fldCharType="begin" w:fldLock="1"/>
      </w:r>
      <w:r w:rsidR="00E47C9D">
        <w:rPr>
          <w:rFonts w:ascii="Times New Roman" w:hAnsi="Times New Roman" w:cs="Times New Roman"/>
          <w:sz w:val="24"/>
          <w:szCs w:val="24"/>
        </w:rPr>
        <w:instrText>ADDIN CSL_CITATION {"citationItems":[{"id":"ITEM-1","itemData":{"ISSN":"2615-5141","author":[{"dropping-particle":"","family":"Marlina","given":"Asti","non-dropping-particle":"","parse-names":false,"suffix":""},{"dropping-particle":"","family":"Hartati","given":"Yuninda","non-dropping-particle":"","parse-names":false,"suffix":""}],"container-title":"Moneter: Jurnal Keuangan Dan Perbankan","id":"ITEM-1","issue":"1","issued":{"date-parts":[["2019"]]},"page":"1-7","title":"Prosedur Pembiayaan Cicil Emas di Bank Syariah Mandiri Kcp Sudirman Bogor","type":"article-journal","volume":"7"},"uris":["http://www.mendeley.com/documents/?uuid=939c0c1e-4cff-4292-9ec1-0d01ae321cfa"]}],"mendeley":{"formattedCitation":"(Marlina &amp; Hartati, 2019)","plainTextFormattedCitation":"(Marlina &amp; Hartati, 2019)","previouslyFormattedCitation":"(Marlina &amp; Hartati, 2019)"},"properties":{"noteIndex":0},"schema":"https://github.com/citation-style-language/schema/raw/master/csl-citation.json"}</w:instrText>
      </w:r>
      <w:r w:rsidR="00E47C9D">
        <w:rPr>
          <w:rFonts w:ascii="Times New Roman" w:hAnsi="Times New Roman" w:cs="Times New Roman"/>
          <w:sz w:val="24"/>
          <w:szCs w:val="24"/>
        </w:rPr>
        <w:fldChar w:fldCharType="separate"/>
      </w:r>
      <w:r w:rsidR="00E47C9D" w:rsidRPr="00E47C9D">
        <w:rPr>
          <w:rFonts w:ascii="Times New Roman" w:hAnsi="Times New Roman" w:cs="Times New Roman"/>
          <w:noProof/>
          <w:sz w:val="24"/>
          <w:szCs w:val="24"/>
        </w:rPr>
        <w:t>(Marlina &amp; Hartati, 2019)</w:t>
      </w:r>
      <w:r w:rsidR="00E47C9D">
        <w:rPr>
          <w:rFonts w:ascii="Times New Roman" w:hAnsi="Times New Roman" w:cs="Times New Roman"/>
          <w:sz w:val="24"/>
          <w:szCs w:val="24"/>
        </w:rPr>
        <w:fldChar w:fldCharType="end"/>
      </w:r>
      <w:r>
        <w:rPr>
          <w:rFonts w:ascii="Times New Roman" w:hAnsi="Times New Roman" w:cs="Times New Roman"/>
          <w:sz w:val="24"/>
          <w:szCs w:val="24"/>
        </w:rPr>
        <w:t>. Sehubungan dengan fungsi m</w:t>
      </w:r>
      <w:r w:rsidRPr="00E5748D">
        <w:rPr>
          <w:rFonts w:ascii="Times New Roman" w:hAnsi="Times New Roman" w:cs="Times New Roman"/>
          <w:sz w:val="24"/>
          <w:szCs w:val="24"/>
        </w:rPr>
        <w:t xml:space="preserve">enghimpunan dana </w:t>
      </w:r>
      <w:r>
        <w:rPr>
          <w:rFonts w:ascii="Times New Roman" w:hAnsi="Times New Roman" w:cs="Times New Roman"/>
          <w:sz w:val="24"/>
          <w:szCs w:val="24"/>
        </w:rPr>
        <w:t>dan menyalurkan dana</w:t>
      </w:r>
      <w:r w:rsidR="00ED7204">
        <w:rPr>
          <w:rFonts w:ascii="Times New Roman" w:hAnsi="Times New Roman" w:cs="Times New Roman"/>
          <w:sz w:val="24"/>
          <w:szCs w:val="24"/>
        </w:rPr>
        <w:t xml:space="preserve"> </w:t>
      </w:r>
      <w:r>
        <w:rPr>
          <w:rFonts w:ascii="Times New Roman" w:hAnsi="Times New Roman" w:cs="Times New Roman"/>
          <w:sz w:val="24"/>
          <w:szCs w:val="24"/>
        </w:rPr>
        <w:t xml:space="preserve">kepada masyarakat maka </w:t>
      </w:r>
      <w:r w:rsidRPr="00E5748D">
        <w:rPr>
          <w:rFonts w:ascii="Times New Roman" w:hAnsi="Times New Roman" w:cs="Times New Roman"/>
          <w:sz w:val="24"/>
          <w:szCs w:val="24"/>
        </w:rPr>
        <w:t xml:space="preserve">bank sering </w:t>
      </w:r>
      <w:r>
        <w:rPr>
          <w:rFonts w:ascii="Times New Roman" w:hAnsi="Times New Roman" w:cs="Times New Roman"/>
          <w:sz w:val="24"/>
          <w:szCs w:val="24"/>
        </w:rPr>
        <w:t>juga</w:t>
      </w:r>
      <w:r w:rsidRPr="00E5748D">
        <w:rPr>
          <w:rFonts w:ascii="Times New Roman" w:hAnsi="Times New Roman" w:cs="Times New Roman"/>
          <w:sz w:val="24"/>
          <w:szCs w:val="24"/>
        </w:rPr>
        <w:t xml:space="preserve"> disebut </w:t>
      </w:r>
      <w:r>
        <w:rPr>
          <w:rFonts w:ascii="Times New Roman" w:hAnsi="Times New Roman" w:cs="Times New Roman"/>
          <w:sz w:val="24"/>
          <w:szCs w:val="24"/>
        </w:rPr>
        <w:t xml:space="preserve">sebagai lembaga </w:t>
      </w:r>
      <w:r w:rsidRPr="00360872">
        <w:rPr>
          <w:rFonts w:ascii="Times New Roman" w:hAnsi="Times New Roman" w:cs="Times New Roman"/>
          <w:i/>
          <w:sz w:val="24"/>
          <w:szCs w:val="24"/>
        </w:rPr>
        <w:t>intermediary</w:t>
      </w:r>
      <w:r w:rsidR="00E47C9D">
        <w:rPr>
          <w:rFonts w:ascii="Times New Roman" w:hAnsi="Times New Roman" w:cs="Times New Roman"/>
          <w:i/>
          <w:sz w:val="24"/>
          <w:szCs w:val="24"/>
        </w:rPr>
        <w:t xml:space="preserve"> </w:t>
      </w:r>
      <w:r w:rsidR="00E47C9D">
        <w:rPr>
          <w:rFonts w:ascii="Times New Roman" w:hAnsi="Times New Roman" w:cs="Times New Roman"/>
          <w:i/>
          <w:sz w:val="24"/>
          <w:szCs w:val="24"/>
        </w:rPr>
        <w:fldChar w:fldCharType="begin" w:fldLock="1"/>
      </w:r>
      <w:r w:rsidR="00E47C9D">
        <w:rPr>
          <w:rFonts w:ascii="Times New Roman" w:hAnsi="Times New Roman" w:cs="Times New Roman"/>
          <w:i/>
          <w:sz w:val="24"/>
          <w:szCs w:val="24"/>
        </w:rPr>
        <w:instrText>ADDIN CSL_CITATION {"citationItems":[{"id":"ITEM-1","itemData":{"ISSN":"2599-1469","author":[{"dropping-particle":"","family":"Simatupang","given":"H Bachtiar","non-dropping-particle":"","parse-names":false,"suffix":""}],"container-title":"JRAM (Jurnal Riset Akuntansi Multiparadigma)","id":"ITEM-1","issue":"2","issued":{"date-parts":[["2019"]]},"page":"136-146","title":"Peranan perbankan dalam meningkatkan perekonomian indonesia","type":"article-journal","volume":"6"},"uris":["http://www.mendeley.com/documents/?uuid=d231baa6-5655-4065-81ec-bdecb2ff52c0"]}],"mendeley":{"formattedCitation":"(Simatupang, 2019)","plainTextFormattedCitation":"(Simatupang, 2019)","previouslyFormattedCitation":"(Simatupang, 2019)"},"properties":{"noteIndex":0},"schema":"https://github.com/citation-style-language/schema/raw/master/csl-citation.json"}</w:instrText>
      </w:r>
      <w:r w:rsidR="00E47C9D">
        <w:rPr>
          <w:rFonts w:ascii="Times New Roman" w:hAnsi="Times New Roman" w:cs="Times New Roman"/>
          <w:i/>
          <w:sz w:val="24"/>
          <w:szCs w:val="24"/>
        </w:rPr>
        <w:fldChar w:fldCharType="separate"/>
      </w:r>
      <w:r w:rsidR="00E47C9D" w:rsidRPr="00E47C9D">
        <w:rPr>
          <w:rFonts w:ascii="Times New Roman" w:hAnsi="Times New Roman" w:cs="Times New Roman"/>
          <w:noProof/>
          <w:sz w:val="24"/>
          <w:szCs w:val="24"/>
        </w:rPr>
        <w:t>(Simatupang, 2019)</w:t>
      </w:r>
      <w:r w:rsidR="00E47C9D">
        <w:rPr>
          <w:rFonts w:ascii="Times New Roman" w:hAnsi="Times New Roman" w:cs="Times New Roman"/>
          <w:i/>
          <w:sz w:val="24"/>
          <w:szCs w:val="24"/>
        </w:rPr>
        <w:fldChar w:fldCharType="end"/>
      </w:r>
      <w:r w:rsidRPr="00E5748D">
        <w:rPr>
          <w:rFonts w:ascii="Times New Roman" w:hAnsi="Times New Roman" w:cs="Times New Roman"/>
          <w:sz w:val="24"/>
          <w:szCs w:val="24"/>
        </w:rPr>
        <w:t xml:space="preserve">. Sejalan </w:t>
      </w:r>
      <w:r w:rsidRPr="00E5748D">
        <w:rPr>
          <w:rFonts w:ascii="Times New Roman" w:hAnsi="Times New Roman" w:cs="Times New Roman"/>
          <w:sz w:val="24"/>
          <w:szCs w:val="24"/>
        </w:rPr>
        <w:lastRenderedPageBreak/>
        <w:t xml:space="preserve">dengan </w:t>
      </w:r>
      <w:r>
        <w:rPr>
          <w:rFonts w:ascii="Times New Roman" w:hAnsi="Times New Roman" w:cs="Times New Roman"/>
          <w:sz w:val="24"/>
          <w:szCs w:val="24"/>
        </w:rPr>
        <w:t xml:space="preserve">hal </w:t>
      </w:r>
      <w:r w:rsidRPr="00E5748D">
        <w:rPr>
          <w:rFonts w:ascii="Times New Roman" w:hAnsi="Times New Roman" w:cs="Times New Roman"/>
          <w:sz w:val="24"/>
          <w:szCs w:val="24"/>
        </w:rPr>
        <w:t>tersebut, maka bank merupakan suatu segmen usaha yang kegiatannya banyak diatur oleh pemerintah</w:t>
      </w:r>
      <w:r>
        <w:rPr>
          <w:rFonts w:ascii="Times New Roman" w:hAnsi="Times New Roman" w:cs="Times New Roman"/>
          <w:sz w:val="24"/>
          <w:szCs w:val="24"/>
        </w:rPr>
        <w:t xml:space="preserve"> melalui undang-undang</w:t>
      </w:r>
      <w:r w:rsidR="00E47C9D">
        <w:rPr>
          <w:rFonts w:ascii="Times New Roman" w:hAnsi="Times New Roman" w:cs="Times New Roman"/>
          <w:sz w:val="24"/>
          <w:szCs w:val="24"/>
        </w:rPr>
        <w:t xml:space="preserve"> </w:t>
      </w:r>
      <w:r w:rsidR="00E47C9D">
        <w:rPr>
          <w:rFonts w:ascii="Times New Roman" w:hAnsi="Times New Roman" w:cs="Times New Roman"/>
          <w:sz w:val="24"/>
          <w:szCs w:val="24"/>
        </w:rPr>
        <w:fldChar w:fldCharType="begin" w:fldLock="1"/>
      </w:r>
      <w:r w:rsidR="00E47C9D">
        <w:rPr>
          <w:rFonts w:ascii="Times New Roman" w:hAnsi="Times New Roman" w:cs="Times New Roman"/>
          <w:sz w:val="24"/>
          <w:szCs w:val="24"/>
        </w:rPr>
        <w:instrText>ADDIN CSL_CITATION {"citationItems":[{"id":"ITEM-1","itemData":{"ISSN":"0853-8778","author":[{"dropping-particle":"","family":"Kuswanto","given":"Hedy","non-dropping-particle":"","parse-names":false,"suffix":""}],"container-title":"Jurnal Ekonomi Manajemen Akuntansi","id":"ITEM-1","issue":"31","issued":{"date-parts":[["2015"]]},"title":"Pengaruh Dana Pihak Ketiga Terhadap Kredit Pada Bank Perkreditan Rakyat Di Indonesia","type":"article-journal","volume":"18"},"uris":["http://www.mendeley.com/documents/?uuid=b73f86f4-dbe2-47e6-8a10-48d7e37a64ed"]}],"mendeley":{"formattedCitation":"(Kuswanto, 2015)","plainTextFormattedCitation":"(Kuswanto, 2015)","previouslyFormattedCitation":"(Kuswanto, 2015)"},"properties":{"noteIndex":0},"schema":"https://github.com/citation-style-language/schema/raw/master/csl-citation.json"}</w:instrText>
      </w:r>
      <w:r w:rsidR="00E47C9D">
        <w:rPr>
          <w:rFonts w:ascii="Times New Roman" w:hAnsi="Times New Roman" w:cs="Times New Roman"/>
          <w:sz w:val="24"/>
          <w:szCs w:val="24"/>
        </w:rPr>
        <w:fldChar w:fldCharType="separate"/>
      </w:r>
      <w:r w:rsidR="00E47C9D" w:rsidRPr="00E47C9D">
        <w:rPr>
          <w:rFonts w:ascii="Times New Roman" w:hAnsi="Times New Roman" w:cs="Times New Roman"/>
          <w:noProof/>
          <w:sz w:val="24"/>
          <w:szCs w:val="24"/>
        </w:rPr>
        <w:t>(Kuswanto, 2015)</w:t>
      </w:r>
      <w:r w:rsidR="00E47C9D">
        <w:rPr>
          <w:rFonts w:ascii="Times New Roman" w:hAnsi="Times New Roman" w:cs="Times New Roman"/>
          <w:sz w:val="24"/>
          <w:szCs w:val="24"/>
        </w:rPr>
        <w:fldChar w:fldCharType="end"/>
      </w:r>
      <w:r w:rsidRPr="00E5748D">
        <w:rPr>
          <w:rFonts w:ascii="Times New Roman" w:hAnsi="Times New Roman" w:cs="Times New Roman"/>
          <w:sz w:val="24"/>
          <w:szCs w:val="24"/>
        </w:rPr>
        <w:t>.</w:t>
      </w:r>
      <w:r w:rsidR="00ED7204">
        <w:rPr>
          <w:rFonts w:ascii="Times New Roman" w:hAnsi="Times New Roman" w:cs="Times New Roman"/>
          <w:sz w:val="24"/>
          <w:szCs w:val="24"/>
        </w:rPr>
        <w:t xml:space="preserve"> </w:t>
      </w:r>
      <w:r>
        <w:rPr>
          <w:rFonts w:ascii="Times New Roman" w:hAnsi="Times New Roman" w:cs="Times New Roman"/>
          <w:sz w:val="24"/>
          <w:szCs w:val="24"/>
        </w:rPr>
        <w:t>M</w:t>
      </w:r>
      <w:r w:rsidRPr="00A07759">
        <w:rPr>
          <w:rFonts w:ascii="Times New Roman" w:hAnsi="Times New Roman" w:cs="Times New Roman"/>
          <w:sz w:val="24"/>
          <w:szCs w:val="24"/>
        </w:rPr>
        <w:t>enurut UU No.</w:t>
      </w:r>
      <w:r w:rsidR="00E3120F">
        <w:rPr>
          <w:rFonts w:ascii="Times New Roman" w:hAnsi="Times New Roman" w:cs="Times New Roman"/>
          <w:sz w:val="24"/>
          <w:szCs w:val="24"/>
        </w:rPr>
        <w:t xml:space="preserve"> </w:t>
      </w:r>
      <w:r w:rsidRPr="00A07759">
        <w:rPr>
          <w:rFonts w:ascii="Times New Roman" w:hAnsi="Times New Roman" w:cs="Times New Roman"/>
          <w:sz w:val="24"/>
          <w:szCs w:val="24"/>
        </w:rPr>
        <w:t>7 1992 tentang perbankan sebagaimana telah diub</w:t>
      </w:r>
      <w:r>
        <w:rPr>
          <w:rFonts w:ascii="Times New Roman" w:hAnsi="Times New Roman" w:cs="Times New Roman"/>
          <w:sz w:val="24"/>
          <w:szCs w:val="24"/>
        </w:rPr>
        <w:t xml:space="preserve">ah dengan UU No. 10 1998 </w:t>
      </w:r>
      <w:r w:rsidRPr="00360872">
        <w:rPr>
          <w:rFonts w:ascii="Times New Roman" w:hAnsi="Times New Roman" w:cs="Times New Roman"/>
          <w:sz w:val="24"/>
          <w:szCs w:val="24"/>
        </w:rPr>
        <w:t>bank adalah badan usaha yang menghimpun dana dari masyarakat dalam bentuk simpanan, dan menyalurkan kepada masyarakat dalam bentuk kredit dan atau bentuk-bentuk lainnya, dalam rangka meningkatkan taraf hidup masyarakat banyak</w:t>
      </w:r>
      <w:r w:rsidR="00E47C9D">
        <w:rPr>
          <w:rFonts w:ascii="Times New Roman" w:hAnsi="Times New Roman" w:cs="Times New Roman"/>
          <w:sz w:val="24"/>
          <w:szCs w:val="24"/>
        </w:rPr>
        <w:t xml:space="preserve"> </w:t>
      </w:r>
      <w:r w:rsidR="00E47C9D">
        <w:rPr>
          <w:rFonts w:ascii="Times New Roman" w:hAnsi="Times New Roman" w:cs="Times New Roman"/>
          <w:sz w:val="24"/>
          <w:szCs w:val="24"/>
        </w:rPr>
        <w:fldChar w:fldCharType="begin" w:fldLock="1"/>
      </w:r>
      <w:r w:rsidR="00E47C9D">
        <w:rPr>
          <w:rFonts w:ascii="Times New Roman" w:hAnsi="Times New Roman" w:cs="Times New Roman"/>
          <w:sz w:val="24"/>
          <w:szCs w:val="24"/>
        </w:rPr>
        <w:instrText>ADDIN CSL_CITATION {"citationItems":[{"id":"ITEM-1","itemData":{"ISSN":"2774-5163","author":[{"dropping-particle":"","family":"Sudarmawanti","given":"Erna","non-dropping-particle":"","parse-names":false,"suffix":""},{"dropping-particle":"","family":"Pramono","given":"Joko","non-dropping-particle":"","parse-names":false,"suffix":""}],"container-title":"Among Makarti","id":"ITEM-1","issue":"1","issued":{"date-parts":[["2017"]]},"title":"Pengaruh CAR, NPL, BOPO, NIM dan LDR Terhadap ROA (Studi kasus pada Bank Perkreditan Rakyat di Salatiga yang terdaftar di Otoritas Jasa Keuangan Tahun 2011-2015)","type":"article-journal","volume":"10"},"uris":["http://www.mendeley.com/documents/?uuid=425c742f-27f3-4304-b83c-4c7ab7589362"]}],"mendeley":{"formattedCitation":"(Sudarmawanti &amp; Pramono, 2017)","plainTextFormattedCitation":"(Sudarmawanti &amp; Pramono, 2017)","previouslyFormattedCitation":"(Sudarmawanti &amp; Pramono, 2017)"},"properties":{"noteIndex":0},"schema":"https://github.com/citation-style-language/schema/raw/master/csl-citation.json"}</w:instrText>
      </w:r>
      <w:r w:rsidR="00E47C9D">
        <w:rPr>
          <w:rFonts w:ascii="Times New Roman" w:hAnsi="Times New Roman" w:cs="Times New Roman"/>
          <w:sz w:val="24"/>
          <w:szCs w:val="24"/>
        </w:rPr>
        <w:fldChar w:fldCharType="separate"/>
      </w:r>
      <w:r w:rsidR="00E47C9D" w:rsidRPr="00E47C9D">
        <w:rPr>
          <w:rFonts w:ascii="Times New Roman" w:hAnsi="Times New Roman" w:cs="Times New Roman"/>
          <w:noProof/>
          <w:sz w:val="24"/>
          <w:szCs w:val="24"/>
        </w:rPr>
        <w:t>(Sudarmawanti &amp; Pramono, 2017)</w:t>
      </w:r>
      <w:r w:rsidR="00E47C9D">
        <w:rPr>
          <w:rFonts w:ascii="Times New Roman" w:hAnsi="Times New Roman" w:cs="Times New Roman"/>
          <w:sz w:val="24"/>
          <w:szCs w:val="24"/>
        </w:rPr>
        <w:fldChar w:fldCharType="end"/>
      </w:r>
      <w:r w:rsidRPr="00360872">
        <w:rPr>
          <w:rFonts w:ascii="Times New Roman" w:hAnsi="Times New Roman" w:cs="Times New Roman"/>
          <w:sz w:val="24"/>
          <w:szCs w:val="24"/>
        </w:rPr>
        <w:t>.</w:t>
      </w:r>
    </w:p>
    <w:p w14:paraId="54A83F9E" w14:textId="2AEABB13" w:rsidR="00626BB2" w:rsidRDefault="00626BB2" w:rsidP="00AF71AB">
      <w:pPr>
        <w:pStyle w:val="ListParagraph"/>
        <w:spacing w:after="0"/>
        <w:ind w:left="0" w:firstLine="708"/>
        <w:jc w:val="both"/>
        <w:rPr>
          <w:rFonts w:ascii="Times New Roman" w:hAnsi="Times New Roman" w:cs="Times New Roman"/>
          <w:sz w:val="24"/>
          <w:szCs w:val="24"/>
        </w:rPr>
      </w:pPr>
      <w:r w:rsidRPr="002739CC">
        <w:rPr>
          <w:rFonts w:ascii="Times New Roman" w:hAnsi="Times New Roman" w:cs="Times New Roman"/>
          <w:sz w:val="24"/>
          <w:szCs w:val="24"/>
        </w:rPr>
        <w:t>Secara um</w:t>
      </w:r>
      <w:r>
        <w:rPr>
          <w:rFonts w:ascii="Times New Roman" w:hAnsi="Times New Roman" w:cs="Times New Roman"/>
          <w:sz w:val="24"/>
          <w:szCs w:val="24"/>
        </w:rPr>
        <w:t>um, ada beberapa jenis bank di I</w:t>
      </w:r>
      <w:r w:rsidRPr="002739CC">
        <w:rPr>
          <w:rFonts w:ascii="Times New Roman" w:hAnsi="Times New Roman" w:cs="Times New Roman"/>
          <w:sz w:val="24"/>
          <w:szCs w:val="24"/>
        </w:rPr>
        <w:t xml:space="preserve">ndonesia seperti </w:t>
      </w:r>
      <w:r w:rsidR="00ED7204" w:rsidRPr="002739CC">
        <w:rPr>
          <w:rFonts w:ascii="Times New Roman" w:hAnsi="Times New Roman" w:cs="Times New Roman"/>
          <w:sz w:val="24"/>
          <w:szCs w:val="24"/>
        </w:rPr>
        <w:t>bank sentral, bank pemerintahan, bank daerah, bank swasta, bank syariah dan bank asing</w:t>
      </w:r>
      <w:r w:rsidRPr="002739CC">
        <w:rPr>
          <w:rFonts w:ascii="Times New Roman" w:hAnsi="Times New Roman" w:cs="Times New Roman"/>
          <w:sz w:val="24"/>
          <w:szCs w:val="24"/>
        </w:rPr>
        <w:t>. Dari bebera</w:t>
      </w:r>
      <w:r>
        <w:rPr>
          <w:rFonts w:ascii="Times New Roman" w:hAnsi="Times New Roman" w:cs="Times New Roman"/>
          <w:sz w:val="24"/>
          <w:szCs w:val="24"/>
        </w:rPr>
        <w:t xml:space="preserve">pa jenis bank </w:t>
      </w:r>
      <w:r w:rsidR="00ED7204">
        <w:rPr>
          <w:rFonts w:ascii="Times New Roman" w:hAnsi="Times New Roman" w:cs="Times New Roman"/>
          <w:sz w:val="24"/>
          <w:szCs w:val="24"/>
        </w:rPr>
        <w:t xml:space="preserve">tersebut secara keseluruhan terdapat ratusan </w:t>
      </w:r>
      <w:r>
        <w:rPr>
          <w:rFonts w:ascii="Times New Roman" w:hAnsi="Times New Roman" w:cs="Times New Roman"/>
          <w:sz w:val="24"/>
          <w:szCs w:val="24"/>
        </w:rPr>
        <w:t>b</w:t>
      </w:r>
      <w:r w:rsidRPr="002739CC">
        <w:rPr>
          <w:rFonts w:ascii="Times New Roman" w:hAnsi="Times New Roman" w:cs="Times New Roman"/>
          <w:sz w:val="24"/>
          <w:szCs w:val="24"/>
        </w:rPr>
        <w:t>ank yan</w:t>
      </w:r>
      <w:r>
        <w:rPr>
          <w:rFonts w:ascii="Times New Roman" w:hAnsi="Times New Roman" w:cs="Times New Roman"/>
          <w:sz w:val="24"/>
          <w:szCs w:val="24"/>
        </w:rPr>
        <w:t xml:space="preserve">g beroperasi </w:t>
      </w:r>
      <w:r w:rsidRPr="002739CC">
        <w:rPr>
          <w:rFonts w:ascii="Times New Roman" w:hAnsi="Times New Roman" w:cs="Times New Roman"/>
          <w:sz w:val="24"/>
          <w:szCs w:val="24"/>
        </w:rPr>
        <w:t>di Indonesia</w:t>
      </w:r>
      <w:r w:rsidR="00E47C9D">
        <w:rPr>
          <w:rFonts w:ascii="Times New Roman" w:hAnsi="Times New Roman" w:cs="Times New Roman"/>
          <w:sz w:val="24"/>
          <w:szCs w:val="24"/>
        </w:rPr>
        <w:t xml:space="preserve"> </w:t>
      </w:r>
      <w:r w:rsidR="00E47C9D">
        <w:rPr>
          <w:rFonts w:ascii="Times New Roman" w:hAnsi="Times New Roman" w:cs="Times New Roman"/>
          <w:sz w:val="24"/>
          <w:szCs w:val="24"/>
        </w:rPr>
        <w:fldChar w:fldCharType="begin" w:fldLock="1"/>
      </w:r>
      <w:r w:rsidR="00E47C9D">
        <w:rPr>
          <w:rFonts w:ascii="Times New Roman" w:hAnsi="Times New Roman" w:cs="Times New Roman"/>
          <w:sz w:val="24"/>
          <w:szCs w:val="24"/>
        </w:rPr>
        <w:instrText>ADDIN CSL_CITATION {"citationItems":[{"id":"ITEM-1","itemData":{"DOI":"10.22146/jmh.16032","ISSN":"0852-100X","abstract":"Proportional and annuity methods are based on PBI 14/14/PBI/2012 on Transparency and Publication Reports of Islamic Banking and SEBI No. 15/26/DPbs/2013 on Implementation of Accounting Guidelines of Islamic Banking in Indonesia. These methods are forms of commitment to bring transparency in the Islamic banks and recognition on financial statement of profit on murabaha. The Annuity method is referred to PSAK 50, PSAK 55 and PSAK 60 because the substance is classified as a form of financing. Proportional method is referred to PSAK 102 because the substance is classified as trading activities. Metode anuitas dan proporsional didasarkan pada PBI No. 14/14/PBI/2012 tentang Transparansi dan Publikasi Laporan Bank Syariah dan SEBI No. 15/26/DPbs/2013 tentang Pelaksanaan Pedoman Akuntansi Perbankan Syariah Indonesia. Metode tersebut merupakan bentuk komitmen bank syariah dalam mewujudkan transparansi dan laporan keuangan pada pengakuan keuntungan murabahah. Metode anuitas mengacu pada PSAK 50, PSAK 55, dan PSAK 60 karena secara substansi dikategorikan sebagai bentuk pembiayaan. Metode proporsional mengacu pada PSAK 102 karena secara substansi dikategorikan sebagai bentuk kegiatan jual beli.","author":[{"dropping-particle":"","family":"Faisal","given":"Mr","non-dropping-particle":"","parse-names":false,"suffix":""}],"container-title":"Mimbar Hukum - Fakultas Hukum Universitas Gadjah Mada","id":"ITEM-1","issue":"3","issued":{"date-parts":[["2015"]]},"page":"382","title":"Metode Anuitas Dan Proporsional Murabahah Sebagai Bentuk Transparansi Dan Publikasi Laporan Bank","type":"article-journal","volume":"26"},"uris":["http://www.mendeley.com/documents/?uuid=a8276c89-7daf-45bf-a815-33e16c033776"]}],"mendeley":{"formattedCitation":"(Faisal, 2015)","plainTextFormattedCitation":"(Faisal, 2015)","previouslyFormattedCitation":"(Faisal, 2015)"},"properties":{"noteIndex":0},"schema":"https://github.com/citation-style-language/schema/raw/master/csl-citation.json"}</w:instrText>
      </w:r>
      <w:r w:rsidR="00E47C9D">
        <w:rPr>
          <w:rFonts w:ascii="Times New Roman" w:hAnsi="Times New Roman" w:cs="Times New Roman"/>
          <w:sz w:val="24"/>
          <w:szCs w:val="24"/>
        </w:rPr>
        <w:fldChar w:fldCharType="separate"/>
      </w:r>
      <w:r w:rsidR="00E47C9D" w:rsidRPr="00E47C9D">
        <w:rPr>
          <w:rFonts w:ascii="Times New Roman" w:hAnsi="Times New Roman" w:cs="Times New Roman"/>
          <w:noProof/>
          <w:sz w:val="24"/>
          <w:szCs w:val="24"/>
        </w:rPr>
        <w:t>(Faisal, 2015)</w:t>
      </w:r>
      <w:r w:rsidR="00E47C9D">
        <w:rPr>
          <w:rFonts w:ascii="Times New Roman" w:hAnsi="Times New Roman" w:cs="Times New Roman"/>
          <w:sz w:val="24"/>
          <w:szCs w:val="24"/>
        </w:rPr>
        <w:fldChar w:fldCharType="end"/>
      </w:r>
      <w:r w:rsidR="00CE53CE">
        <w:rPr>
          <w:rFonts w:ascii="Times New Roman" w:hAnsi="Times New Roman" w:cs="Times New Roman"/>
          <w:sz w:val="24"/>
          <w:szCs w:val="24"/>
        </w:rPr>
        <w:t>.</w:t>
      </w:r>
      <w:r w:rsidR="00ED7204">
        <w:rPr>
          <w:rFonts w:ascii="Times New Roman" w:hAnsi="Times New Roman" w:cs="Times New Roman"/>
          <w:sz w:val="24"/>
          <w:szCs w:val="24"/>
        </w:rPr>
        <w:t xml:space="preserve"> </w:t>
      </w:r>
      <w:r>
        <w:rPr>
          <w:rFonts w:ascii="Times New Roman" w:hAnsi="Times New Roman" w:cs="Times New Roman"/>
          <w:sz w:val="24"/>
          <w:szCs w:val="24"/>
        </w:rPr>
        <w:t xml:space="preserve">Dari jumlah bank tersebut terdapat beberapa bank pemerintah cukup terkenal dimasyarakat </w:t>
      </w:r>
      <w:r w:rsidRPr="002739CC">
        <w:rPr>
          <w:rFonts w:ascii="Times New Roman" w:hAnsi="Times New Roman" w:cs="Times New Roman"/>
          <w:sz w:val="24"/>
          <w:szCs w:val="24"/>
        </w:rPr>
        <w:t>seperti</w:t>
      </w:r>
      <w:r>
        <w:rPr>
          <w:rFonts w:ascii="Times New Roman" w:hAnsi="Times New Roman" w:cs="Times New Roman"/>
          <w:sz w:val="24"/>
          <w:szCs w:val="24"/>
        </w:rPr>
        <w:t xml:space="preserve"> </w:t>
      </w:r>
      <w:r w:rsidRPr="002739CC">
        <w:rPr>
          <w:rFonts w:ascii="Times New Roman" w:hAnsi="Times New Roman" w:cs="Times New Roman"/>
          <w:sz w:val="24"/>
          <w:szCs w:val="24"/>
        </w:rPr>
        <w:t>Bank Negara Indonesia (BNI), Bank Rakyat Indonesia (BR</w:t>
      </w:r>
      <w:r>
        <w:rPr>
          <w:rFonts w:ascii="Times New Roman" w:hAnsi="Times New Roman" w:cs="Times New Roman"/>
          <w:sz w:val="24"/>
          <w:szCs w:val="24"/>
        </w:rPr>
        <w:t xml:space="preserve">I) dan </w:t>
      </w:r>
      <w:r w:rsidRPr="002739CC">
        <w:rPr>
          <w:rFonts w:ascii="Times New Roman" w:hAnsi="Times New Roman" w:cs="Times New Roman"/>
          <w:sz w:val="24"/>
          <w:szCs w:val="24"/>
        </w:rPr>
        <w:t>Bank Mandiri</w:t>
      </w:r>
      <w:r w:rsidR="00E47C9D">
        <w:rPr>
          <w:rFonts w:ascii="Times New Roman" w:hAnsi="Times New Roman" w:cs="Times New Roman"/>
          <w:sz w:val="24"/>
          <w:szCs w:val="24"/>
        </w:rPr>
        <w:t xml:space="preserve"> </w:t>
      </w:r>
      <w:r w:rsidR="00E47C9D">
        <w:rPr>
          <w:rFonts w:ascii="Times New Roman" w:hAnsi="Times New Roman" w:cs="Times New Roman"/>
          <w:sz w:val="24"/>
          <w:szCs w:val="24"/>
        </w:rPr>
        <w:fldChar w:fldCharType="begin" w:fldLock="1"/>
      </w:r>
      <w:r w:rsidR="00EE20CE">
        <w:rPr>
          <w:rFonts w:ascii="Times New Roman" w:hAnsi="Times New Roman" w:cs="Times New Roman"/>
          <w:sz w:val="24"/>
          <w:szCs w:val="24"/>
        </w:rPr>
        <w:instrText>ADDIN CSL_CITATION {"citationItems":[{"id":"ITEM-1","itemData":{"ISSN":"2503-3077","author":[{"dropping-particle":"","family":"Apsari","given":"Phatriakalista Intan","non-dropping-particle":"","parse-names":false,"suffix":""},{"dropping-particle":"","family":"Setiyowati","given":"Arin","non-dropping-particle":"","parse-names":false,"suffix":""},{"dropping-particle":"","family":"Huda","given":"Fatkhur","non-dropping-particle":"","parse-names":false,"suffix":""}],"container-title":"Perisai: Islamic Banking and Finance Journal","id":"ITEM-1","issue":"1","issued":{"date-parts":[["2022"]]},"page":"1-16","title":"Implementation Of Synergy Of Zis Fund Management In Sharia Banking And Zakat Management Organizations (Opz) For Strengthening The Zakat Ecosystem","type":"article-journal","volume":"6"},"uris":["http://www.mendeley.com/documents/?uuid=93ebb7e5-47ed-460c-9bac-66076183769e"]}],"mendeley":{"formattedCitation":"(Apsari et al., 2022)","plainTextFormattedCitation":"(Apsari et al., 2022)","previouslyFormattedCitation":"(Apsari et al., 2022)"},"properties":{"noteIndex":0},"schema":"https://github.com/citation-style-language/schema/raw/master/csl-citation.json"}</w:instrText>
      </w:r>
      <w:r w:rsidR="00E47C9D">
        <w:rPr>
          <w:rFonts w:ascii="Times New Roman" w:hAnsi="Times New Roman" w:cs="Times New Roman"/>
          <w:sz w:val="24"/>
          <w:szCs w:val="24"/>
        </w:rPr>
        <w:fldChar w:fldCharType="separate"/>
      </w:r>
      <w:r w:rsidR="00E47C9D" w:rsidRPr="00E47C9D">
        <w:rPr>
          <w:rFonts w:ascii="Times New Roman" w:hAnsi="Times New Roman" w:cs="Times New Roman"/>
          <w:noProof/>
          <w:sz w:val="24"/>
          <w:szCs w:val="24"/>
        </w:rPr>
        <w:t>(Apsari et al., 2022)</w:t>
      </w:r>
      <w:r w:rsidR="00E47C9D">
        <w:rPr>
          <w:rFonts w:ascii="Times New Roman" w:hAnsi="Times New Roman" w:cs="Times New Roman"/>
          <w:sz w:val="24"/>
          <w:szCs w:val="24"/>
        </w:rPr>
        <w:fldChar w:fldCharType="end"/>
      </w:r>
      <w:r>
        <w:rPr>
          <w:rFonts w:ascii="Times New Roman" w:hAnsi="Times New Roman" w:cs="Times New Roman"/>
          <w:sz w:val="24"/>
          <w:szCs w:val="24"/>
        </w:rPr>
        <w:t>.</w:t>
      </w:r>
    </w:p>
    <w:p w14:paraId="559D81EA" w14:textId="1BC47449" w:rsidR="00626BB2" w:rsidRPr="003541D7" w:rsidRDefault="00626BB2" w:rsidP="00AF71AB">
      <w:pPr>
        <w:pStyle w:val="ListParagraph"/>
        <w:spacing w:after="0"/>
        <w:ind w:left="0" w:firstLine="708"/>
        <w:jc w:val="both"/>
        <w:rPr>
          <w:rFonts w:ascii="Times New Roman" w:hAnsi="Times New Roman" w:cs="Times New Roman"/>
          <w:sz w:val="24"/>
          <w:szCs w:val="24"/>
        </w:rPr>
      </w:pPr>
      <w:r w:rsidRPr="003541D7">
        <w:rPr>
          <w:rFonts w:ascii="Times New Roman" w:hAnsi="Times New Roman" w:cs="Times New Roman"/>
          <w:sz w:val="24"/>
          <w:szCs w:val="24"/>
        </w:rPr>
        <w:t>Semua bank ini</w:t>
      </w:r>
      <w:r>
        <w:rPr>
          <w:rFonts w:ascii="Times New Roman" w:hAnsi="Times New Roman" w:cs="Times New Roman"/>
          <w:sz w:val="24"/>
          <w:szCs w:val="24"/>
        </w:rPr>
        <w:t xml:space="preserve"> </w:t>
      </w:r>
      <w:r w:rsidRPr="003541D7">
        <w:rPr>
          <w:rFonts w:ascii="Times New Roman" w:hAnsi="Times New Roman" w:cs="Times New Roman"/>
          <w:sz w:val="24"/>
          <w:szCs w:val="24"/>
        </w:rPr>
        <w:t>menyediakan berbagai jasa layanan dan produk-produk perbankan yang ditawarkan ke masyarakat</w:t>
      </w:r>
      <w:r w:rsidR="00EE20CE">
        <w:rPr>
          <w:rFonts w:ascii="Times New Roman" w:hAnsi="Times New Roman" w:cs="Times New Roman"/>
          <w:sz w:val="24"/>
          <w:szCs w:val="24"/>
        </w:rPr>
        <w:t xml:space="preserve"> </w:t>
      </w:r>
      <w:r w:rsidR="00EE20CE">
        <w:rPr>
          <w:rFonts w:ascii="Times New Roman" w:hAnsi="Times New Roman" w:cs="Times New Roman"/>
          <w:sz w:val="24"/>
          <w:szCs w:val="24"/>
        </w:rPr>
        <w:fldChar w:fldCharType="begin" w:fldLock="1"/>
      </w:r>
      <w:r w:rsidR="003C3D35">
        <w:rPr>
          <w:rFonts w:ascii="Times New Roman" w:hAnsi="Times New Roman" w:cs="Times New Roman"/>
          <w:sz w:val="24"/>
          <w:szCs w:val="24"/>
        </w:rPr>
        <w:instrText>ADDIN CSL_CITATION {"citationItems":[{"id":"ITEM-1","itemData":{"ISSN":"2541-4666","author":[{"dropping-particle":"","family":"Apriyanti","given":"Hani Werdi","non-dropping-particle":"","parse-names":false,"suffix":""}],"container-title":"Economica: Jurnal Ekonomi Islam","id":"ITEM-1","issue":"1","issued":{"date-parts":[["2018"]]},"page":"83-104","publisher":"Fakultas Ekonomi dan Bisnis Islam UIN Walisongo","title":"Model Inovasi Produk Perbankan Syariah di Indonesia","type":"article-journal","volume":"9"},"uris":["http://www.mendeley.com/documents/?uuid=334f649a-a792-426e-a520-1967852a6614"]}],"mendeley":{"formattedCitation":"(Apriyanti, 2018)","plainTextFormattedCitation":"(Apriyanti, 2018)","previouslyFormattedCitation":"(Apriyanti, 2018)"},"properties":{"noteIndex":0},"schema":"https://github.com/citation-style-language/schema/raw/master/csl-citation.json"}</w:instrText>
      </w:r>
      <w:r w:rsidR="00EE20CE">
        <w:rPr>
          <w:rFonts w:ascii="Times New Roman" w:hAnsi="Times New Roman" w:cs="Times New Roman"/>
          <w:sz w:val="24"/>
          <w:szCs w:val="24"/>
        </w:rPr>
        <w:fldChar w:fldCharType="separate"/>
      </w:r>
      <w:r w:rsidR="00EE20CE" w:rsidRPr="00EE20CE">
        <w:rPr>
          <w:rFonts w:ascii="Times New Roman" w:hAnsi="Times New Roman" w:cs="Times New Roman"/>
          <w:noProof/>
          <w:sz w:val="24"/>
          <w:szCs w:val="24"/>
        </w:rPr>
        <w:t>(Apriyanti, 2018)</w:t>
      </w:r>
      <w:r w:rsidR="00EE20CE">
        <w:rPr>
          <w:rFonts w:ascii="Times New Roman" w:hAnsi="Times New Roman" w:cs="Times New Roman"/>
          <w:sz w:val="24"/>
          <w:szCs w:val="24"/>
        </w:rPr>
        <w:fldChar w:fldCharType="end"/>
      </w:r>
      <w:r w:rsidRPr="003541D7">
        <w:rPr>
          <w:rFonts w:ascii="Times New Roman" w:hAnsi="Times New Roman" w:cs="Times New Roman"/>
          <w:sz w:val="24"/>
          <w:szCs w:val="24"/>
        </w:rPr>
        <w:t>. Dalam melakukan kegiatan menghimpun dana</w:t>
      </w:r>
      <w:r>
        <w:rPr>
          <w:rFonts w:ascii="Times New Roman" w:hAnsi="Times New Roman" w:cs="Times New Roman"/>
          <w:sz w:val="24"/>
          <w:szCs w:val="24"/>
        </w:rPr>
        <w:t xml:space="preserve"> </w:t>
      </w:r>
      <w:r w:rsidRPr="003541D7">
        <w:rPr>
          <w:rFonts w:ascii="Times New Roman" w:hAnsi="Times New Roman" w:cs="Times New Roman"/>
          <w:sz w:val="24"/>
          <w:szCs w:val="24"/>
        </w:rPr>
        <w:t xml:space="preserve">bank menyediakan berbagai produk simpanan seperti giro, tabungan dan </w:t>
      </w:r>
      <w:r w:rsidRPr="003541D7">
        <w:rPr>
          <w:rFonts w:ascii="Times New Roman" w:hAnsi="Times New Roman" w:cs="Times New Roman"/>
          <w:i/>
          <w:sz w:val="24"/>
          <w:szCs w:val="24"/>
        </w:rPr>
        <w:t>deposito</w:t>
      </w:r>
      <w:r w:rsidRPr="003541D7">
        <w:rPr>
          <w:rFonts w:ascii="Times New Roman" w:hAnsi="Times New Roman" w:cs="Times New Roman"/>
          <w:sz w:val="24"/>
          <w:szCs w:val="24"/>
        </w:rPr>
        <w:t>. Sedangkan dalam menyalurkan dana</w:t>
      </w:r>
      <w:r>
        <w:rPr>
          <w:rFonts w:ascii="Times New Roman" w:hAnsi="Times New Roman" w:cs="Times New Roman"/>
          <w:sz w:val="24"/>
          <w:szCs w:val="24"/>
        </w:rPr>
        <w:t xml:space="preserve"> </w:t>
      </w:r>
      <w:r w:rsidRPr="003541D7">
        <w:rPr>
          <w:rFonts w:ascii="Times New Roman" w:hAnsi="Times New Roman" w:cs="Times New Roman"/>
          <w:sz w:val="24"/>
          <w:szCs w:val="24"/>
        </w:rPr>
        <w:t>bank menyediakan berbagai produk pinjaman seperti kredit kepemilikan rumah (KPR), kredit kendaraan bermotor (KKB), kredit modal kerja, kredit konsumtif, kartu kredit dan lain-lain.</w:t>
      </w:r>
      <w:r>
        <w:rPr>
          <w:rFonts w:ascii="Times New Roman" w:hAnsi="Times New Roman" w:cs="Times New Roman"/>
          <w:sz w:val="24"/>
          <w:szCs w:val="24"/>
        </w:rPr>
        <w:t xml:space="preserve"> </w:t>
      </w:r>
      <w:r w:rsidRPr="003541D7">
        <w:rPr>
          <w:rFonts w:ascii="Times New Roman" w:hAnsi="Times New Roman" w:cs="Times New Roman"/>
          <w:sz w:val="24"/>
          <w:szCs w:val="24"/>
        </w:rPr>
        <w:t xml:space="preserve">Dalam hal memberikan jasa layanan perbankan lainnya, terdapat berbagai jenis layanan ditawarkan kepada masyarakat seperti kiriman uang, </w:t>
      </w:r>
      <w:r w:rsidRPr="003541D7">
        <w:rPr>
          <w:rFonts w:ascii="Times New Roman" w:hAnsi="Times New Roman" w:cs="Times New Roman"/>
          <w:i/>
          <w:sz w:val="24"/>
          <w:szCs w:val="24"/>
        </w:rPr>
        <w:t>kliring</w:t>
      </w:r>
      <w:r w:rsidRPr="003541D7">
        <w:rPr>
          <w:rFonts w:ascii="Times New Roman" w:hAnsi="Times New Roman" w:cs="Times New Roman"/>
          <w:sz w:val="24"/>
          <w:szCs w:val="24"/>
        </w:rPr>
        <w:t xml:space="preserve">, </w:t>
      </w:r>
      <w:r w:rsidRPr="003541D7">
        <w:rPr>
          <w:rFonts w:ascii="Times New Roman" w:hAnsi="Times New Roman" w:cs="Times New Roman"/>
          <w:i/>
          <w:sz w:val="24"/>
          <w:szCs w:val="24"/>
        </w:rPr>
        <w:t>inkaso</w:t>
      </w:r>
      <w:r w:rsidRPr="003541D7">
        <w:rPr>
          <w:rFonts w:ascii="Times New Roman" w:hAnsi="Times New Roman" w:cs="Times New Roman"/>
          <w:sz w:val="24"/>
          <w:szCs w:val="24"/>
        </w:rPr>
        <w:t xml:space="preserve">, </w:t>
      </w:r>
      <w:r w:rsidRPr="003541D7">
        <w:rPr>
          <w:rFonts w:ascii="Times New Roman" w:hAnsi="Times New Roman" w:cs="Times New Roman"/>
          <w:i/>
          <w:sz w:val="24"/>
          <w:szCs w:val="24"/>
        </w:rPr>
        <w:t xml:space="preserve">safe deposit box, bank notes, </w:t>
      </w:r>
      <w:r w:rsidRPr="003541D7">
        <w:rPr>
          <w:rFonts w:ascii="Times New Roman" w:hAnsi="Times New Roman" w:cs="Times New Roman"/>
          <w:sz w:val="24"/>
          <w:szCs w:val="24"/>
        </w:rPr>
        <w:t xml:space="preserve">bank garansi, </w:t>
      </w:r>
      <w:r w:rsidRPr="003541D7">
        <w:rPr>
          <w:rFonts w:ascii="Times New Roman" w:hAnsi="Times New Roman" w:cs="Times New Roman"/>
          <w:i/>
          <w:sz w:val="24"/>
          <w:szCs w:val="24"/>
        </w:rPr>
        <w:t xml:space="preserve">bank draft, letter of credit, </w:t>
      </w:r>
      <w:r w:rsidRPr="003541D7">
        <w:rPr>
          <w:rFonts w:ascii="Times New Roman" w:hAnsi="Times New Roman" w:cs="Times New Roman"/>
          <w:sz w:val="24"/>
          <w:szCs w:val="24"/>
        </w:rPr>
        <w:t>pembayaran pajak, listrik, air, dan lain-lain</w:t>
      </w:r>
      <w:r w:rsidR="003C3D35">
        <w:rPr>
          <w:rFonts w:ascii="Times New Roman" w:hAnsi="Times New Roman" w:cs="Times New Roman"/>
          <w:sz w:val="24"/>
          <w:szCs w:val="24"/>
        </w:rPr>
        <w:t xml:space="preserve"> </w:t>
      </w:r>
      <w:r w:rsidR="003C3D35">
        <w:rPr>
          <w:rFonts w:ascii="Times New Roman" w:hAnsi="Times New Roman" w:cs="Times New Roman"/>
          <w:sz w:val="24"/>
          <w:szCs w:val="24"/>
        </w:rPr>
        <w:fldChar w:fldCharType="begin" w:fldLock="1"/>
      </w:r>
      <w:r w:rsidR="003C3D35">
        <w:rPr>
          <w:rFonts w:ascii="Times New Roman" w:hAnsi="Times New Roman" w:cs="Times New Roman"/>
          <w:sz w:val="24"/>
          <w:szCs w:val="24"/>
        </w:rPr>
        <w:instrText>ADDIN CSL_CITATION {"citationItems":[{"id":"ITEM-1","itemData":{"ISSN":"2599-1469","author":[{"dropping-particle":"","family":"Simatupang","given":"H Bachtiar","non-dropping-particle":"","parse-names":false,"suffix":""}],"container-title":"JRAM (Jurnal Riset Akuntansi Multiparadigma)","id":"ITEM-1","issue":"2","issued":{"date-parts":[["2019"]]},"page":"136-146","title":"Peranan perbankan dalam meningkatkan perekonomian indonesia","type":"article-journal","volume":"6"},"uris":["http://www.mendeley.com/documents/?uuid=d231baa6-5655-4065-81ec-bdecb2ff52c0"]}],"mendeley":{"formattedCitation":"(Simatupang, 2019)","plainTextFormattedCitation":"(Simatupang, 2019)","previouslyFormattedCitation":"(Simatupang, 2019)"},"properties":{"noteIndex":0},"schema":"https://github.com/citation-style-language/schema/raw/master/csl-citation.json"}</w:instrText>
      </w:r>
      <w:r w:rsidR="003C3D35">
        <w:rPr>
          <w:rFonts w:ascii="Times New Roman" w:hAnsi="Times New Roman" w:cs="Times New Roman"/>
          <w:sz w:val="24"/>
          <w:szCs w:val="24"/>
        </w:rPr>
        <w:fldChar w:fldCharType="separate"/>
      </w:r>
      <w:r w:rsidR="003C3D35" w:rsidRPr="003C3D35">
        <w:rPr>
          <w:rFonts w:ascii="Times New Roman" w:hAnsi="Times New Roman" w:cs="Times New Roman"/>
          <w:noProof/>
          <w:sz w:val="24"/>
          <w:szCs w:val="24"/>
        </w:rPr>
        <w:t>(Simatupang, 2019)</w:t>
      </w:r>
      <w:r w:rsidR="003C3D35">
        <w:rPr>
          <w:rFonts w:ascii="Times New Roman" w:hAnsi="Times New Roman" w:cs="Times New Roman"/>
          <w:sz w:val="24"/>
          <w:szCs w:val="24"/>
        </w:rPr>
        <w:fldChar w:fldCharType="end"/>
      </w:r>
      <w:r w:rsidRPr="003541D7">
        <w:rPr>
          <w:rFonts w:ascii="Times New Roman" w:hAnsi="Times New Roman" w:cs="Times New Roman"/>
          <w:sz w:val="24"/>
          <w:szCs w:val="24"/>
        </w:rPr>
        <w:t>.</w:t>
      </w:r>
    </w:p>
    <w:p w14:paraId="168DCEF8" w14:textId="52D09190" w:rsidR="00CA5341" w:rsidRDefault="00626BB2" w:rsidP="00AF71AB">
      <w:pPr>
        <w:pStyle w:val="ListParagraph"/>
        <w:spacing w:after="0"/>
        <w:ind w:left="0" w:firstLine="708"/>
        <w:jc w:val="both"/>
        <w:rPr>
          <w:rFonts w:ascii="Times New Roman" w:hAnsi="Times New Roman" w:cs="Times New Roman"/>
          <w:sz w:val="24"/>
          <w:szCs w:val="24"/>
        </w:rPr>
      </w:pPr>
      <w:r>
        <w:rPr>
          <w:rFonts w:ascii="Times New Roman" w:hAnsi="Times New Roman" w:cs="Times New Roman"/>
          <w:sz w:val="24"/>
          <w:szCs w:val="24"/>
        </w:rPr>
        <w:t>Salah satu jasa atau produk pinjaman bank yang sering ditawarkan kepada masyarakat adalah pinjaman dalam bentuk kartu kredit</w:t>
      </w:r>
      <w:r w:rsidR="003C3D35">
        <w:rPr>
          <w:rFonts w:ascii="Times New Roman" w:hAnsi="Times New Roman" w:cs="Times New Roman"/>
          <w:sz w:val="24"/>
          <w:szCs w:val="24"/>
        </w:rPr>
        <w:t xml:space="preserve"> </w:t>
      </w:r>
      <w:r w:rsidR="003C3D35">
        <w:rPr>
          <w:rFonts w:ascii="Times New Roman" w:hAnsi="Times New Roman" w:cs="Times New Roman"/>
          <w:sz w:val="24"/>
          <w:szCs w:val="24"/>
        </w:rPr>
        <w:fldChar w:fldCharType="begin" w:fldLock="1"/>
      </w:r>
      <w:r w:rsidR="003C3D35">
        <w:rPr>
          <w:rFonts w:ascii="Times New Roman" w:hAnsi="Times New Roman" w:cs="Times New Roman"/>
          <w:sz w:val="24"/>
          <w:szCs w:val="24"/>
        </w:rPr>
        <w:instrText>ADDIN CSL_CITATION {"citationItems":[{"id":"ITEM-1","itemData":{"ISSN":"2580-2364","author":[{"dropping-particle":"","family":"Novendra","given":"Bayu","non-dropping-particle":"","parse-names":false,"suffix":""},{"dropping-particle":"","family":"Aulianisa","given":"Sarah Safira","non-dropping-particle":"","parse-names":false,"suffix":""}],"container-title":"Jurnal Rechts Vinding: Media Pembinaan Hukum Nasional","id":"ITEM-1","issue":"2","issued":{"date-parts":[["2020"]]},"page":"183","title":"Konsep dan Perbandingan Buy Now, Pay Later Dengan Kredit Perbankan di Indonesia: Sebuah Keniscayaan di Era Digital dan Teknologi","type":"article-journal","volume":"9"},"uris":["http://www.mendeley.com/documents/?uuid=0f2fd657-278b-4fa1-96a1-f280e38bcfb4"]}],"mendeley":{"formattedCitation":"(Novendra &amp; Aulianisa, 2020)","plainTextFormattedCitation":"(Novendra &amp; Aulianisa, 2020)","previouslyFormattedCitation":"(Novendra &amp; Aulianisa, 2020)"},"properties":{"noteIndex":0},"schema":"https://github.com/citation-style-language/schema/raw/master/csl-citation.json"}</w:instrText>
      </w:r>
      <w:r w:rsidR="003C3D35">
        <w:rPr>
          <w:rFonts w:ascii="Times New Roman" w:hAnsi="Times New Roman" w:cs="Times New Roman"/>
          <w:sz w:val="24"/>
          <w:szCs w:val="24"/>
        </w:rPr>
        <w:fldChar w:fldCharType="separate"/>
      </w:r>
      <w:r w:rsidR="003C3D35" w:rsidRPr="003C3D35">
        <w:rPr>
          <w:rFonts w:ascii="Times New Roman" w:hAnsi="Times New Roman" w:cs="Times New Roman"/>
          <w:noProof/>
          <w:sz w:val="24"/>
          <w:szCs w:val="24"/>
        </w:rPr>
        <w:t>(Novendra &amp; Aulianisa, 2020)</w:t>
      </w:r>
      <w:r w:rsidR="003C3D35">
        <w:rPr>
          <w:rFonts w:ascii="Times New Roman" w:hAnsi="Times New Roman" w:cs="Times New Roman"/>
          <w:sz w:val="24"/>
          <w:szCs w:val="24"/>
        </w:rPr>
        <w:fldChar w:fldCharType="end"/>
      </w:r>
      <w:r>
        <w:rPr>
          <w:rFonts w:ascii="Times New Roman" w:hAnsi="Times New Roman" w:cs="Times New Roman"/>
          <w:sz w:val="24"/>
          <w:szCs w:val="24"/>
        </w:rPr>
        <w:t xml:space="preserve">. Kartu kredit merupakan </w:t>
      </w:r>
      <w:r w:rsidRPr="00E07275">
        <w:rPr>
          <w:rFonts w:ascii="Times New Roman" w:hAnsi="Times New Roman" w:cs="Times New Roman"/>
          <w:sz w:val="24"/>
          <w:szCs w:val="24"/>
        </w:rPr>
        <w:t xml:space="preserve">sebuah alat pembayaran pengganti uang </w:t>
      </w:r>
      <w:r w:rsidRPr="00E07275">
        <w:rPr>
          <w:rFonts w:ascii="Times New Roman" w:hAnsi="Times New Roman" w:cs="Times New Roman"/>
          <w:i/>
          <w:sz w:val="24"/>
          <w:szCs w:val="24"/>
        </w:rPr>
        <w:t>cash</w:t>
      </w:r>
      <w:r w:rsidRPr="00E07275">
        <w:rPr>
          <w:rFonts w:ascii="Times New Roman" w:hAnsi="Times New Roman" w:cs="Times New Roman"/>
          <w:sz w:val="24"/>
          <w:szCs w:val="24"/>
        </w:rPr>
        <w:t xml:space="preserve"> yang dipakai untuk melakukan transaksi</w:t>
      </w:r>
      <w:r>
        <w:rPr>
          <w:rFonts w:ascii="Times New Roman" w:hAnsi="Times New Roman" w:cs="Times New Roman"/>
          <w:sz w:val="24"/>
          <w:szCs w:val="24"/>
        </w:rPr>
        <w:t xml:space="preserve"> berupa barang ataupun jasa yang bisa dicicil perbulan untuk melakukan pembayaran. </w:t>
      </w:r>
      <w:r w:rsidRPr="00A83466">
        <w:rPr>
          <w:rFonts w:ascii="Times New Roman" w:hAnsi="Times New Roman" w:cs="Times New Roman"/>
          <w:sz w:val="24"/>
          <w:szCs w:val="24"/>
        </w:rPr>
        <w:t xml:space="preserve">Dengan kata lain kartu kredit merupakan fasilitas kredit yang diberikan oleh bank dalam bentuk kartu dengan sejumlah </w:t>
      </w:r>
      <w:r w:rsidRPr="00215C00">
        <w:rPr>
          <w:rFonts w:ascii="Times New Roman" w:hAnsi="Times New Roman" w:cs="Times New Roman"/>
          <w:i/>
          <w:sz w:val="24"/>
          <w:szCs w:val="24"/>
        </w:rPr>
        <w:t>limit</w:t>
      </w:r>
      <w:r w:rsidRPr="00A83466">
        <w:rPr>
          <w:rFonts w:ascii="Times New Roman" w:hAnsi="Times New Roman" w:cs="Times New Roman"/>
          <w:sz w:val="24"/>
          <w:szCs w:val="24"/>
        </w:rPr>
        <w:t xml:space="preserve"> saldo tertentu yang dapat digunakan oleh nasabah untuk bertransaksi dimana pembayarannya dapat dilakukan dengan cara dicicil atau dibayar sepenuhnya</w:t>
      </w:r>
      <w:r w:rsidR="003C3D35">
        <w:rPr>
          <w:rFonts w:ascii="Times New Roman" w:hAnsi="Times New Roman" w:cs="Times New Roman"/>
          <w:sz w:val="24"/>
          <w:szCs w:val="24"/>
        </w:rPr>
        <w:t xml:space="preserve"> </w:t>
      </w:r>
      <w:r w:rsidR="003C3D35">
        <w:rPr>
          <w:rFonts w:ascii="Times New Roman" w:hAnsi="Times New Roman" w:cs="Times New Roman"/>
          <w:sz w:val="24"/>
          <w:szCs w:val="24"/>
        </w:rPr>
        <w:fldChar w:fldCharType="begin" w:fldLock="1"/>
      </w:r>
      <w:r w:rsidR="003C3D35">
        <w:rPr>
          <w:rFonts w:ascii="Times New Roman" w:hAnsi="Times New Roman" w:cs="Times New Roman"/>
          <w:sz w:val="24"/>
          <w:szCs w:val="24"/>
        </w:rPr>
        <w:instrText>ADDIN CSL_CITATION {"citationItems":[{"id":"ITEM-1","itemData":{"ISSN":"2685-9904","author":[{"dropping-particle":"","family":"Irsyad","given":"Mohamad","non-dropping-particle":"","parse-names":false,"suffix":""}],"container-title":"SERAMBI: Jurnal Ekonomi Manajemen Dan Bisnis Islam","id":"ITEM-1","issue":"3","issued":{"date-parts":[["2020"]]},"page":"153-168","title":"Penerapan Model Almuqassah Sebagai Model Alternatif Kartu Kredit Syariah di Indonesia","type":"article-journal","volume":"2"},"uris":["http://www.mendeley.com/documents/?uuid=29915a02-3bdf-47ed-b78e-66fdc7ab444f"]}],"mendeley":{"formattedCitation":"(Irsyad, 2020)","plainTextFormattedCitation":"(Irsyad, 2020)","previouslyFormattedCitation":"(Irsyad, 2020)"},"properties":{"noteIndex":0},"schema":"https://github.com/citation-style-language/schema/raw/master/csl-citation.json"}</w:instrText>
      </w:r>
      <w:r w:rsidR="003C3D35">
        <w:rPr>
          <w:rFonts w:ascii="Times New Roman" w:hAnsi="Times New Roman" w:cs="Times New Roman"/>
          <w:sz w:val="24"/>
          <w:szCs w:val="24"/>
        </w:rPr>
        <w:fldChar w:fldCharType="separate"/>
      </w:r>
      <w:r w:rsidR="003C3D35" w:rsidRPr="003C3D35">
        <w:rPr>
          <w:rFonts w:ascii="Times New Roman" w:hAnsi="Times New Roman" w:cs="Times New Roman"/>
          <w:noProof/>
          <w:sz w:val="24"/>
          <w:szCs w:val="24"/>
        </w:rPr>
        <w:t>(Irsyad, 2020)</w:t>
      </w:r>
      <w:r w:rsidR="003C3D35">
        <w:rPr>
          <w:rFonts w:ascii="Times New Roman" w:hAnsi="Times New Roman" w:cs="Times New Roman"/>
          <w:sz w:val="24"/>
          <w:szCs w:val="24"/>
        </w:rPr>
        <w:fldChar w:fldCharType="end"/>
      </w:r>
      <w:r w:rsidRPr="00A83466">
        <w:rPr>
          <w:rFonts w:ascii="Times New Roman" w:hAnsi="Times New Roman" w:cs="Times New Roman"/>
          <w:sz w:val="24"/>
          <w:szCs w:val="24"/>
        </w:rPr>
        <w:t>.</w:t>
      </w:r>
    </w:p>
    <w:p w14:paraId="5949B537" w14:textId="5FEDAF58" w:rsidR="00626BB2" w:rsidRDefault="00626BB2" w:rsidP="00AF71AB">
      <w:pPr>
        <w:pStyle w:val="ListParagraph"/>
        <w:spacing w:after="0"/>
        <w:ind w:left="0" w:firstLine="708"/>
        <w:jc w:val="both"/>
        <w:rPr>
          <w:rFonts w:ascii="Times New Roman" w:hAnsi="Times New Roman" w:cs="Times New Roman"/>
          <w:sz w:val="24"/>
          <w:szCs w:val="24"/>
        </w:rPr>
      </w:pPr>
      <w:r>
        <w:rPr>
          <w:rFonts w:ascii="Times New Roman" w:hAnsi="Times New Roman" w:cs="Times New Roman"/>
          <w:sz w:val="24"/>
          <w:szCs w:val="24"/>
        </w:rPr>
        <w:t xml:space="preserve">Keberadaan kartu kredit dalam melakukan transaksi keuangan dinilai sangat praktis dan </w:t>
      </w:r>
      <w:r w:rsidRPr="00A83466">
        <w:rPr>
          <w:rFonts w:ascii="Times New Roman" w:hAnsi="Times New Roman" w:cs="Times New Roman"/>
          <w:sz w:val="24"/>
          <w:szCs w:val="24"/>
        </w:rPr>
        <w:t>bermanfaat</w:t>
      </w:r>
      <w:r>
        <w:rPr>
          <w:rFonts w:ascii="Times New Roman" w:hAnsi="Times New Roman" w:cs="Times New Roman"/>
          <w:sz w:val="24"/>
          <w:szCs w:val="24"/>
        </w:rPr>
        <w:t xml:space="preserve"> karena memberikan banyak kemudahan kepada masyarakat terutama nasabah bank</w:t>
      </w:r>
      <w:r w:rsidR="003C3D35">
        <w:rPr>
          <w:rFonts w:ascii="Times New Roman" w:hAnsi="Times New Roman" w:cs="Times New Roman"/>
          <w:sz w:val="24"/>
          <w:szCs w:val="24"/>
        </w:rPr>
        <w:t xml:space="preserve"> </w:t>
      </w:r>
      <w:r w:rsidR="003C3D35">
        <w:rPr>
          <w:rFonts w:ascii="Times New Roman" w:hAnsi="Times New Roman" w:cs="Times New Roman"/>
          <w:sz w:val="24"/>
          <w:szCs w:val="24"/>
        </w:rPr>
        <w:fldChar w:fldCharType="begin" w:fldLock="1"/>
      </w:r>
      <w:r w:rsidR="003C3D35">
        <w:rPr>
          <w:rFonts w:ascii="Times New Roman" w:hAnsi="Times New Roman" w:cs="Times New Roman"/>
          <w:sz w:val="24"/>
          <w:szCs w:val="24"/>
        </w:rPr>
        <w:instrText>ADDIN CSL_CITATION {"citationItems":[{"id":"ITEM-1","itemData":{"ISSN":"2614-7289","author":[{"dropping-particle":"","family":"Santosa","given":"Awan","non-dropping-particle":"","parse-names":false,"suffix":""},{"dropping-particle":"","family":"Putri","given":"Rahmaharati Esa","non-dropping-particle":"","parse-names":false,"suffix":""}],"container-title":"Jurnal Perilaku dan Strategi Bisnis","id":"ITEM-1","issue":"2","issued":{"date-parts":[["2017"]]},"page":"191-200","title":"Pengaruh Faktor Internal dan Eksternal Terhadap Tingkat Komplain Pengguna Kartu Kredit di Daerah Istimewa Yogyakarta","type":"article-journal","volume":"5"},"uris":["http://www.mendeley.com/documents/?uuid=e67db7c5-01f8-4d7c-9cf2-42853a4b3dc9"]}],"mendeley":{"formattedCitation":"(Santosa &amp; Putri, 2017)","plainTextFormattedCitation":"(Santosa &amp; Putri, 2017)","previouslyFormattedCitation":"(Santosa &amp; Putri, 2017)"},"properties":{"noteIndex":0},"schema":"https://github.com/citation-style-language/schema/raw/master/csl-citation.json"}</w:instrText>
      </w:r>
      <w:r w:rsidR="003C3D35">
        <w:rPr>
          <w:rFonts w:ascii="Times New Roman" w:hAnsi="Times New Roman" w:cs="Times New Roman"/>
          <w:sz w:val="24"/>
          <w:szCs w:val="24"/>
        </w:rPr>
        <w:fldChar w:fldCharType="separate"/>
      </w:r>
      <w:r w:rsidR="003C3D35" w:rsidRPr="003C3D35">
        <w:rPr>
          <w:rFonts w:ascii="Times New Roman" w:hAnsi="Times New Roman" w:cs="Times New Roman"/>
          <w:noProof/>
          <w:sz w:val="24"/>
          <w:szCs w:val="24"/>
        </w:rPr>
        <w:t>(Santosa &amp; Putri, 2017)</w:t>
      </w:r>
      <w:r w:rsidR="003C3D35">
        <w:rPr>
          <w:rFonts w:ascii="Times New Roman" w:hAnsi="Times New Roman" w:cs="Times New Roman"/>
          <w:sz w:val="24"/>
          <w:szCs w:val="24"/>
        </w:rPr>
        <w:fldChar w:fldCharType="end"/>
      </w:r>
      <w:r>
        <w:rPr>
          <w:rFonts w:ascii="Times New Roman" w:hAnsi="Times New Roman" w:cs="Times New Roman"/>
          <w:sz w:val="24"/>
          <w:szCs w:val="24"/>
        </w:rPr>
        <w:t>. Ada beberapa manfaat terkait peran</w:t>
      </w:r>
      <w:r>
        <w:t xml:space="preserve"> </w:t>
      </w:r>
      <w:r>
        <w:rPr>
          <w:rFonts w:ascii="Times New Roman" w:hAnsi="Times New Roman" w:cs="Times New Roman"/>
          <w:sz w:val="24"/>
          <w:szCs w:val="24"/>
        </w:rPr>
        <w:t xml:space="preserve">penting bagi nasabah bank yang menggunakan kartu kredit yaitu bisa melakukan transaksi keuangan meskipun tidak mempunyai uang </w:t>
      </w:r>
      <w:r>
        <w:rPr>
          <w:rFonts w:ascii="Times New Roman" w:hAnsi="Times New Roman" w:cs="Times New Roman"/>
          <w:i/>
          <w:sz w:val="24"/>
          <w:szCs w:val="24"/>
        </w:rPr>
        <w:t>cash</w:t>
      </w:r>
      <w:r>
        <w:rPr>
          <w:rFonts w:ascii="Times New Roman" w:hAnsi="Times New Roman" w:cs="Times New Roman"/>
          <w:sz w:val="24"/>
          <w:szCs w:val="24"/>
        </w:rPr>
        <w:t xml:space="preserve">, penggunaannya mudah, pembayarannya bisa dicicil, adanya promo bagi pengguna kartu kredit dalam berbelanja, adanya </w:t>
      </w:r>
      <w:r w:rsidRPr="00943C66">
        <w:rPr>
          <w:rFonts w:ascii="Times New Roman" w:hAnsi="Times New Roman" w:cs="Times New Roman"/>
          <w:i/>
          <w:sz w:val="24"/>
          <w:szCs w:val="24"/>
        </w:rPr>
        <w:t>reward</w:t>
      </w:r>
      <w:r>
        <w:rPr>
          <w:rFonts w:ascii="Times New Roman" w:hAnsi="Times New Roman" w:cs="Times New Roman"/>
          <w:sz w:val="24"/>
          <w:szCs w:val="24"/>
        </w:rPr>
        <w:t xml:space="preserve"> yang diberikan, memberikan kemudahan dalam berbelanja secara </w:t>
      </w:r>
      <w:r w:rsidRPr="0073359E">
        <w:rPr>
          <w:rFonts w:ascii="Times New Roman" w:hAnsi="Times New Roman" w:cs="Times New Roman"/>
          <w:i/>
          <w:sz w:val="24"/>
          <w:szCs w:val="24"/>
        </w:rPr>
        <w:t>online</w:t>
      </w:r>
      <w:r>
        <w:rPr>
          <w:rFonts w:ascii="Times New Roman" w:hAnsi="Times New Roman" w:cs="Times New Roman"/>
          <w:sz w:val="24"/>
          <w:szCs w:val="24"/>
        </w:rPr>
        <w:t xml:space="preserve"> serta kemudahan bertransaksi yang bisa digunakan dimana saja. Semua kelebihan ini tidak terdapat dalam produk-produk pinjaman yang lain</w:t>
      </w:r>
      <w:r w:rsidR="003C3D35">
        <w:rPr>
          <w:rFonts w:ascii="Times New Roman" w:hAnsi="Times New Roman" w:cs="Times New Roman"/>
          <w:sz w:val="24"/>
          <w:szCs w:val="24"/>
        </w:rPr>
        <w:t xml:space="preserve"> </w:t>
      </w:r>
      <w:r w:rsidR="003C3D35">
        <w:rPr>
          <w:rFonts w:ascii="Times New Roman" w:hAnsi="Times New Roman" w:cs="Times New Roman"/>
          <w:sz w:val="24"/>
          <w:szCs w:val="24"/>
        </w:rPr>
        <w:fldChar w:fldCharType="begin" w:fldLock="1"/>
      </w:r>
      <w:r w:rsidR="003C3D35">
        <w:rPr>
          <w:rFonts w:ascii="Times New Roman" w:hAnsi="Times New Roman" w:cs="Times New Roman"/>
          <w:sz w:val="24"/>
          <w:szCs w:val="24"/>
        </w:rPr>
        <w:instrText>ADDIN CSL_CITATION {"citationItems":[{"id":"ITEM-1","itemData":{"ISSN":"2620-9837","author":[{"dropping-particle":"","family":"Widiarty","given":"Wiwik Sri","non-dropping-particle":"","parse-names":false,"suffix":""}],"container-title":"to-ra","id":"ITEM-1","issue":"2","issued":{"date-parts":[["2016"]]},"page":"315-324","title":"Pembaharuan Hukum Pidana terhadap Penyalahgunaan Kartu Kredit di Indonesia","type":"article-journal","volume":"2"},"uris":["http://www.mendeley.com/documents/?uuid=701927d0-d768-4758-9d7a-638979eebe46"]}],"mendeley":{"formattedCitation":"(Widiarty, 2016)","plainTextFormattedCitation":"(Widiarty, 2016)","previouslyFormattedCitation":"(Widiarty, 2016)"},"properties":{"noteIndex":0},"schema":"https://github.com/citation-style-language/schema/raw/master/csl-citation.json"}</w:instrText>
      </w:r>
      <w:r w:rsidR="003C3D35">
        <w:rPr>
          <w:rFonts w:ascii="Times New Roman" w:hAnsi="Times New Roman" w:cs="Times New Roman"/>
          <w:sz w:val="24"/>
          <w:szCs w:val="24"/>
        </w:rPr>
        <w:fldChar w:fldCharType="separate"/>
      </w:r>
      <w:r w:rsidR="003C3D35" w:rsidRPr="003C3D35">
        <w:rPr>
          <w:rFonts w:ascii="Times New Roman" w:hAnsi="Times New Roman" w:cs="Times New Roman"/>
          <w:noProof/>
          <w:sz w:val="24"/>
          <w:szCs w:val="24"/>
        </w:rPr>
        <w:t>(Widiarty, 2016)</w:t>
      </w:r>
      <w:r w:rsidR="003C3D35">
        <w:rPr>
          <w:rFonts w:ascii="Times New Roman" w:hAnsi="Times New Roman" w:cs="Times New Roman"/>
          <w:sz w:val="24"/>
          <w:szCs w:val="24"/>
        </w:rPr>
        <w:fldChar w:fldCharType="end"/>
      </w:r>
      <w:r>
        <w:rPr>
          <w:rFonts w:ascii="Times New Roman" w:hAnsi="Times New Roman" w:cs="Times New Roman"/>
          <w:sz w:val="24"/>
          <w:szCs w:val="24"/>
        </w:rPr>
        <w:t>.</w:t>
      </w:r>
    </w:p>
    <w:p w14:paraId="7BB9F6DD" w14:textId="5768F44A" w:rsidR="00626BB2" w:rsidRDefault="00626BB2" w:rsidP="00AF71AB">
      <w:pPr>
        <w:pStyle w:val="ListParagraph"/>
        <w:spacing w:after="0"/>
        <w:ind w:left="0" w:firstLine="708"/>
        <w:jc w:val="both"/>
        <w:rPr>
          <w:rFonts w:ascii="Times New Roman" w:hAnsi="Times New Roman" w:cs="Times New Roman"/>
          <w:sz w:val="24"/>
          <w:szCs w:val="24"/>
        </w:rPr>
      </w:pPr>
      <w:r w:rsidRPr="002417BC">
        <w:rPr>
          <w:rFonts w:ascii="Times New Roman" w:hAnsi="Times New Roman" w:cs="Times New Roman"/>
          <w:sz w:val="24"/>
          <w:szCs w:val="24"/>
        </w:rPr>
        <w:lastRenderedPageBreak/>
        <w:t xml:space="preserve">Ada berbagai jenis bank di Kabupaten Mimika, dimana </w:t>
      </w:r>
      <w:r>
        <w:rPr>
          <w:rFonts w:ascii="Times New Roman" w:hAnsi="Times New Roman" w:cs="Times New Roman"/>
          <w:sz w:val="24"/>
          <w:szCs w:val="24"/>
        </w:rPr>
        <w:t xml:space="preserve">sebagian besar bank </w:t>
      </w:r>
      <w:r w:rsidRPr="002417BC">
        <w:rPr>
          <w:rFonts w:ascii="Times New Roman" w:hAnsi="Times New Roman" w:cs="Times New Roman"/>
          <w:sz w:val="24"/>
          <w:szCs w:val="24"/>
        </w:rPr>
        <w:t>menawarkan kartu kredit</w:t>
      </w:r>
      <w:r w:rsidR="003C3D35">
        <w:rPr>
          <w:rFonts w:ascii="Times New Roman" w:hAnsi="Times New Roman" w:cs="Times New Roman"/>
          <w:sz w:val="24"/>
          <w:szCs w:val="24"/>
        </w:rPr>
        <w:t xml:space="preserve"> </w:t>
      </w:r>
      <w:r w:rsidR="003C3D35">
        <w:rPr>
          <w:rFonts w:ascii="Times New Roman" w:hAnsi="Times New Roman" w:cs="Times New Roman"/>
          <w:sz w:val="24"/>
          <w:szCs w:val="24"/>
        </w:rPr>
        <w:fldChar w:fldCharType="begin" w:fldLock="1"/>
      </w:r>
      <w:r w:rsidR="00D2551D">
        <w:rPr>
          <w:rFonts w:ascii="Times New Roman" w:hAnsi="Times New Roman" w:cs="Times New Roman"/>
          <w:sz w:val="24"/>
          <w:szCs w:val="24"/>
        </w:rPr>
        <w:instrText>ADDIN CSL_CITATION {"citationItems":[{"id":"ITEM-1","itemData":{"ISSN":"2528-1569","author":[{"dropping-particle":"","family":"Suryawan","given":"I Ngurah","non-dropping-particle":"","parse-names":false,"suffix":""}],"container-title":"Umbara","id":"ITEM-1","issue":"2","issued":{"date-parts":[["2017"]]},"title":"“Tak Cukup Bagi Kami untuk Meratap, Kami harus Berjuang”: Kemandirian Mama-Mama dalam Dinamika Pemekaran Daerah di Tanah Papua","type":"article-journal","volume":"1"},"uris":["http://www.mendeley.com/documents/?uuid=43b5b5dd-87db-4cc4-8871-646ff6e4d4fb"]}],"mendeley":{"formattedCitation":"(Suryawan, 2017)","plainTextFormattedCitation":"(Suryawan, 2017)","previouslyFormattedCitation":"(Suryawan, 2017)"},"properties":{"noteIndex":0},"schema":"https://github.com/citation-style-language/schema/raw/master/csl-citation.json"}</w:instrText>
      </w:r>
      <w:r w:rsidR="003C3D35">
        <w:rPr>
          <w:rFonts w:ascii="Times New Roman" w:hAnsi="Times New Roman" w:cs="Times New Roman"/>
          <w:sz w:val="24"/>
          <w:szCs w:val="24"/>
        </w:rPr>
        <w:fldChar w:fldCharType="separate"/>
      </w:r>
      <w:r w:rsidR="003C3D35" w:rsidRPr="003C3D35">
        <w:rPr>
          <w:rFonts w:ascii="Times New Roman" w:hAnsi="Times New Roman" w:cs="Times New Roman"/>
          <w:noProof/>
          <w:sz w:val="24"/>
          <w:szCs w:val="24"/>
        </w:rPr>
        <w:t>(Suryawan, 2017)</w:t>
      </w:r>
      <w:r w:rsidR="003C3D35">
        <w:rPr>
          <w:rFonts w:ascii="Times New Roman" w:hAnsi="Times New Roman" w:cs="Times New Roman"/>
          <w:sz w:val="24"/>
          <w:szCs w:val="24"/>
        </w:rPr>
        <w:fldChar w:fldCharType="end"/>
      </w:r>
      <w:r w:rsidRPr="002417BC">
        <w:rPr>
          <w:rFonts w:ascii="Times New Roman" w:hAnsi="Times New Roman" w:cs="Times New Roman"/>
          <w:sz w:val="24"/>
          <w:szCs w:val="24"/>
        </w:rPr>
        <w:t>.</w:t>
      </w:r>
      <w:r>
        <w:rPr>
          <w:rFonts w:ascii="Times New Roman" w:hAnsi="Times New Roman" w:cs="Times New Roman"/>
          <w:sz w:val="24"/>
          <w:szCs w:val="24"/>
        </w:rPr>
        <w:t xml:space="preserve"> </w:t>
      </w:r>
      <w:r w:rsidRPr="00C955FB">
        <w:rPr>
          <w:rFonts w:ascii="Times New Roman" w:hAnsi="Times New Roman" w:cs="Times New Roman"/>
          <w:sz w:val="24"/>
          <w:szCs w:val="24"/>
        </w:rPr>
        <w:t>Salah satu bank yang menawarkan kartu kredit yaitu Bank Mandiri</w:t>
      </w:r>
      <w:r>
        <w:rPr>
          <w:rFonts w:ascii="Times New Roman" w:hAnsi="Times New Roman" w:cs="Times New Roman"/>
          <w:sz w:val="24"/>
          <w:szCs w:val="24"/>
        </w:rPr>
        <w:t xml:space="preserve"> melalui berbagai unit kerja yang tersebar dikota Timika yaitu Kantor Cabang Bank Mandiri Timika, Kantor Cabang Pembantu Bank Mandiri Timika-Hasanuddin, Kantor Cabang Pembantu Kuala kencana, Kantor Cabang Pembantu Bank Mandiri Tembagapura, Kantor Cabang Mikro SP 1, Kantor Cabang Mikro Ahmad Yani, Kantor Cabang Mikro Timika 1, Kantor Cabang Mikro Timika 2 serta Kantor Cabang Mikro SP 2 Cendrawasih.</w:t>
      </w:r>
    </w:p>
    <w:p w14:paraId="28406E1A" w14:textId="77777777" w:rsidR="00626BB2" w:rsidRDefault="00626BB2" w:rsidP="00AF71AB">
      <w:pPr>
        <w:pStyle w:val="ListParagraph"/>
        <w:spacing w:after="0"/>
        <w:ind w:left="0" w:firstLine="708"/>
        <w:jc w:val="both"/>
        <w:rPr>
          <w:rFonts w:ascii="Times New Roman" w:hAnsi="Times New Roman" w:cs="Times New Roman"/>
          <w:sz w:val="24"/>
          <w:szCs w:val="24"/>
        </w:rPr>
      </w:pPr>
      <w:r w:rsidRPr="00761910">
        <w:rPr>
          <w:rFonts w:ascii="Times New Roman" w:hAnsi="Times New Roman" w:cs="Times New Roman"/>
          <w:sz w:val="24"/>
          <w:szCs w:val="24"/>
        </w:rPr>
        <w:t xml:space="preserve">Ada beberapa macam kartu kredit </w:t>
      </w:r>
      <w:r>
        <w:rPr>
          <w:rFonts w:ascii="Times New Roman" w:hAnsi="Times New Roman" w:cs="Times New Roman"/>
          <w:sz w:val="24"/>
          <w:szCs w:val="24"/>
        </w:rPr>
        <w:t xml:space="preserve">atau biasa disebut mandiri kartu kredit </w:t>
      </w:r>
      <w:r w:rsidRPr="00761910">
        <w:rPr>
          <w:rFonts w:ascii="Times New Roman" w:hAnsi="Times New Roman" w:cs="Times New Roman"/>
          <w:sz w:val="24"/>
          <w:szCs w:val="24"/>
        </w:rPr>
        <w:t xml:space="preserve">yang ditawarkan oleh Bank Mandiri </w:t>
      </w:r>
      <w:r>
        <w:rPr>
          <w:rFonts w:ascii="Times New Roman" w:hAnsi="Times New Roman" w:cs="Times New Roman"/>
          <w:sz w:val="24"/>
          <w:szCs w:val="24"/>
        </w:rPr>
        <w:t>salah satunya Bank Mandiri Timika-</w:t>
      </w:r>
      <w:r w:rsidRPr="00761910">
        <w:rPr>
          <w:rFonts w:ascii="Times New Roman" w:hAnsi="Times New Roman" w:cs="Times New Roman"/>
          <w:sz w:val="24"/>
          <w:szCs w:val="24"/>
        </w:rPr>
        <w:t xml:space="preserve">Hasanuddin seperti mandiri kartu kredit </w:t>
      </w:r>
      <w:r w:rsidRPr="00E77757">
        <w:rPr>
          <w:rFonts w:ascii="Times New Roman" w:hAnsi="Times New Roman" w:cs="Times New Roman"/>
          <w:i/>
          <w:sz w:val="24"/>
          <w:szCs w:val="24"/>
        </w:rPr>
        <w:t>signature</w:t>
      </w:r>
      <w:r w:rsidRPr="00761910">
        <w:rPr>
          <w:rFonts w:ascii="Times New Roman" w:hAnsi="Times New Roman" w:cs="Times New Roman"/>
          <w:sz w:val="24"/>
          <w:szCs w:val="24"/>
        </w:rPr>
        <w:t xml:space="preserve">, </w:t>
      </w:r>
      <w:r>
        <w:rPr>
          <w:rFonts w:ascii="Times New Roman" w:hAnsi="Times New Roman" w:cs="Times New Roman"/>
          <w:sz w:val="24"/>
          <w:szCs w:val="24"/>
        </w:rPr>
        <w:t xml:space="preserve">mandiri kartu kredit </w:t>
      </w:r>
      <w:r w:rsidRPr="00B54F1F">
        <w:rPr>
          <w:rFonts w:ascii="Times New Roman" w:hAnsi="Times New Roman" w:cs="Times New Roman"/>
          <w:i/>
          <w:sz w:val="24"/>
          <w:szCs w:val="24"/>
        </w:rPr>
        <w:t>Japan Creidt Burea</w:t>
      </w:r>
      <w:r>
        <w:rPr>
          <w:rFonts w:ascii="Times New Roman" w:hAnsi="Times New Roman" w:cs="Times New Roman"/>
          <w:sz w:val="24"/>
          <w:szCs w:val="24"/>
        </w:rPr>
        <w:t xml:space="preserve"> (</w:t>
      </w:r>
      <w:r w:rsidRPr="00761910">
        <w:rPr>
          <w:rFonts w:ascii="Times New Roman" w:hAnsi="Times New Roman" w:cs="Times New Roman"/>
          <w:sz w:val="24"/>
          <w:szCs w:val="24"/>
        </w:rPr>
        <w:t>JCB</w:t>
      </w:r>
      <w:r>
        <w:rPr>
          <w:rFonts w:ascii="Times New Roman" w:hAnsi="Times New Roman" w:cs="Times New Roman"/>
          <w:sz w:val="24"/>
          <w:szCs w:val="24"/>
        </w:rPr>
        <w:t xml:space="preserve">) </w:t>
      </w:r>
      <w:r w:rsidRPr="00E77757">
        <w:rPr>
          <w:rFonts w:ascii="Times New Roman" w:hAnsi="Times New Roman" w:cs="Times New Roman"/>
          <w:i/>
          <w:sz w:val="24"/>
          <w:szCs w:val="24"/>
        </w:rPr>
        <w:t>precious</w:t>
      </w:r>
      <w:r w:rsidRPr="00761910">
        <w:rPr>
          <w:rFonts w:ascii="Times New Roman" w:hAnsi="Times New Roman" w:cs="Times New Roman"/>
          <w:sz w:val="24"/>
          <w:szCs w:val="24"/>
        </w:rPr>
        <w:t xml:space="preserve">, mandiri kartu kredit </w:t>
      </w:r>
      <w:r w:rsidRPr="00E77757">
        <w:rPr>
          <w:rFonts w:ascii="Times New Roman" w:hAnsi="Times New Roman" w:cs="Times New Roman"/>
          <w:i/>
          <w:sz w:val="24"/>
          <w:szCs w:val="24"/>
        </w:rPr>
        <w:t>traveloka</w:t>
      </w:r>
      <w:r w:rsidRPr="00761910">
        <w:rPr>
          <w:rFonts w:ascii="Times New Roman" w:hAnsi="Times New Roman" w:cs="Times New Roman"/>
          <w:sz w:val="24"/>
          <w:szCs w:val="24"/>
        </w:rPr>
        <w:t xml:space="preserve">, mandiri kartu kredit </w:t>
      </w:r>
      <w:r w:rsidRPr="00E77757">
        <w:rPr>
          <w:rFonts w:ascii="Times New Roman" w:hAnsi="Times New Roman" w:cs="Times New Roman"/>
          <w:i/>
          <w:sz w:val="24"/>
          <w:szCs w:val="24"/>
        </w:rPr>
        <w:t>skyz</w:t>
      </w:r>
      <w:r w:rsidRPr="00761910">
        <w:rPr>
          <w:rFonts w:ascii="Times New Roman" w:hAnsi="Times New Roman" w:cs="Times New Roman"/>
          <w:sz w:val="24"/>
          <w:szCs w:val="24"/>
        </w:rPr>
        <w:t xml:space="preserve">, mandiri kartu kredit pertamina, mandiri </w:t>
      </w:r>
      <w:r w:rsidRPr="00E77757">
        <w:rPr>
          <w:rFonts w:ascii="Times New Roman" w:hAnsi="Times New Roman" w:cs="Times New Roman"/>
          <w:i/>
          <w:sz w:val="24"/>
          <w:szCs w:val="24"/>
        </w:rPr>
        <w:t>golf signature</w:t>
      </w:r>
      <w:r w:rsidRPr="00761910">
        <w:rPr>
          <w:rFonts w:ascii="Times New Roman" w:hAnsi="Times New Roman" w:cs="Times New Roman"/>
          <w:sz w:val="24"/>
          <w:szCs w:val="24"/>
        </w:rPr>
        <w:t xml:space="preserve">, mandiri kartu kredit </w:t>
      </w:r>
      <w:r w:rsidRPr="00E77757">
        <w:rPr>
          <w:rFonts w:ascii="Times New Roman" w:hAnsi="Times New Roman" w:cs="Times New Roman"/>
          <w:i/>
          <w:sz w:val="24"/>
          <w:szCs w:val="24"/>
        </w:rPr>
        <w:t>golf platinum</w:t>
      </w:r>
      <w:r w:rsidRPr="00761910">
        <w:rPr>
          <w:rFonts w:ascii="Times New Roman" w:hAnsi="Times New Roman" w:cs="Times New Roman"/>
          <w:sz w:val="24"/>
          <w:szCs w:val="24"/>
        </w:rPr>
        <w:t xml:space="preserve">, mandiri kartu kredit </w:t>
      </w:r>
      <w:r w:rsidRPr="00E77757">
        <w:rPr>
          <w:rFonts w:ascii="Times New Roman" w:hAnsi="Times New Roman" w:cs="Times New Roman"/>
          <w:i/>
          <w:sz w:val="24"/>
          <w:szCs w:val="24"/>
        </w:rPr>
        <w:t>shopee</w:t>
      </w:r>
      <w:r w:rsidRPr="00761910">
        <w:rPr>
          <w:rFonts w:ascii="Times New Roman" w:hAnsi="Times New Roman" w:cs="Times New Roman"/>
          <w:sz w:val="24"/>
          <w:szCs w:val="24"/>
        </w:rPr>
        <w:t>,</w:t>
      </w:r>
      <w:r>
        <w:rPr>
          <w:rFonts w:ascii="Times New Roman" w:hAnsi="Times New Roman" w:cs="Times New Roman"/>
          <w:sz w:val="24"/>
          <w:szCs w:val="24"/>
        </w:rPr>
        <w:t xml:space="preserve"> </w:t>
      </w:r>
      <w:r w:rsidRPr="00761910">
        <w:rPr>
          <w:rFonts w:ascii="Times New Roman" w:hAnsi="Times New Roman" w:cs="Times New Roman"/>
          <w:sz w:val="24"/>
          <w:szCs w:val="24"/>
        </w:rPr>
        <w:t xml:space="preserve">mandiri kartu kredit </w:t>
      </w:r>
      <w:r w:rsidRPr="00E77757">
        <w:rPr>
          <w:rFonts w:ascii="Times New Roman" w:hAnsi="Times New Roman" w:cs="Times New Roman"/>
          <w:i/>
          <w:sz w:val="24"/>
          <w:szCs w:val="24"/>
        </w:rPr>
        <w:t>world elit</w:t>
      </w:r>
      <w:r w:rsidRPr="00761910">
        <w:rPr>
          <w:rFonts w:ascii="Times New Roman" w:hAnsi="Times New Roman" w:cs="Times New Roman"/>
          <w:sz w:val="24"/>
          <w:szCs w:val="24"/>
        </w:rPr>
        <w:t xml:space="preserve">, mandiri kartu kredit prioritas, </w:t>
      </w:r>
      <w:r>
        <w:rPr>
          <w:rFonts w:ascii="Times New Roman" w:hAnsi="Times New Roman" w:cs="Times New Roman"/>
          <w:sz w:val="24"/>
          <w:szCs w:val="24"/>
        </w:rPr>
        <w:t xml:space="preserve">dan mandiri kartu kredit </w:t>
      </w:r>
      <w:r w:rsidRPr="00E77757">
        <w:rPr>
          <w:rFonts w:ascii="Times New Roman" w:hAnsi="Times New Roman" w:cs="Times New Roman"/>
          <w:i/>
          <w:sz w:val="24"/>
          <w:szCs w:val="24"/>
        </w:rPr>
        <w:t>corporate</w:t>
      </w:r>
      <w:r>
        <w:rPr>
          <w:rFonts w:ascii="Times New Roman" w:hAnsi="Times New Roman" w:cs="Times New Roman"/>
          <w:sz w:val="24"/>
          <w:szCs w:val="24"/>
        </w:rPr>
        <w:t>.</w:t>
      </w:r>
    </w:p>
    <w:p w14:paraId="4ACCB1FD" w14:textId="77777777" w:rsidR="00626BB2" w:rsidRDefault="00626BB2" w:rsidP="00AF71AB">
      <w:pPr>
        <w:pStyle w:val="ListParagraph"/>
        <w:spacing w:after="0"/>
        <w:ind w:left="0" w:firstLine="708"/>
        <w:jc w:val="both"/>
        <w:rPr>
          <w:rFonts w:ascii="Times New Roman" w:hAnsi="Times New Roman" w:cs="Times New Roman"/>
          <w:sz w:val="24"/>
          <w:szCs w:val="24"/>
        </w:rPr>
      </w:pPr>
      <w:r>
        <w:rPr>
          <w:rFonts w:ascii="Times New Roman" w:hAnsi="Times New Roman" w:cs="Times New Roman"/>
          <w:sz w:val="24"/>
          <w:szCs w:val="24"/>
        </w:rPr>
        <w:t xml:space="preserve">Dari beberapa macam kartu kredit tersebut, semua telah tersalurkan atau digunakan oleh nasabah Bank Mandiri Timika-Hasanuddin yang telah memenuhi syarat ataupun ketentuan untuk menggunakan mandiri kartu kredit. Berdasarkan data yang ada, diperoleh data jumlah pengguna mandiri kartu kredit yang telah disalurkan kepada nasabah Bank Mandiri Timika Hasanuddin </w:t>
      </w:r>
      <w:r w:rsidR="001314F3">
        <w:rPr>
          <w:rFonts w:ascii="Times New Roman" w:hAnsi="Times New Roman" w:cs="Times New Roman"/>
          <w:sz w:val="24"/>
          <w:szCs w:val="24"/>
        </w:rPr>
        <w:t>disajikan pada tabel berikut 1</w:t>
      </w:r>
      <w:r>
        <w:rPr>
          <w:rFonts w:ascii="Times New Roman" w:hAnsi="Times New Roman" w:cs="Times New Roman"/>
          <w:sz w:val="24"/>
          <w:szCs w:val="24"/>
        </w:rPr>
        <w:t>.</w:t>
      </w:r>
    </w:p>
    <w:p w14:paraId="085B565E" w14:textId="77777777" w:rsidR="001F1FEA" w:rsidRDefault="001F1FEA" w:rsidP="00AF71AB">
      <w:pPr>
        <w:pStyle w:val="ListParagraph"/>
        <w:spacing w:after="0"/>
        <w:ind w:left="0"/>
        <w:jc w:val="center"/>
        <w:rPr>
          <w:rFonts w:ascii="Times New Roman" w:hAnsi="Times New Roman" w:cs="Times New Roman"/>
          <w:b/>
          <w:bCs/>
          <w:sz w:val="24"/>
          <w:szCs w:val="24"/>
        </w:rPr>
      </w:pPr>
    </w:p>
    <w:p w14:paraId="29D508E2" w14:textId="77777777" w:rsidR="00626BB2" w:rsidRPr="00662B20" w:rsidRDefault="005C2018" w:rsidP="00AF71AB">
      <w:pPr>
        <w:pStyle w:val="ListParagraph"/>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Tabel 1</w:t>
      </w:r>
    </w:p>
    <w:p w14:paraId="6CC29500" w14:textId="77777777" w:rsidR="00626BB2" w:rsidRDefault="00626BB2" w:rsidP="00AF71AB">
      <w:pPr>
        <w:pStyle w:val="ListParagraph"/>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Data</w:t>
      </w:r>
      <w:r w:rsidR="00854333">
        <w:rPr>
          <w:rFonts w:ascii="Times New Roman" w:hAnsi="Times New Roman" w:cs="Times New Roman"/>
          <w:b/>
          <w:bCs/>
          <w:sz w:val="24"/>
          <w:szCs w:val="24"/>
        </w:rPr>
        <w:t xml:space="preserve"> </w:t>
      </w:r>
      <w:r>
        <w:rPr>
          <w:rFonts w:ascii="Times New Roman" w:hAnsi="Times New Roman" w:cs="Times New Roman"/>
          <w:b/>
          <w:bCs/>
          <w:sz w:val="24"/>
          <w:szCs w:val="24"/>
        </w:rPr>
        <w:t>Pengguna Mandiri</w:t>
      </w:r>
      <w:r w:rsidRPr="00662B20">
        <w:rPr>
          <w:rFonts w:ascii="Times New Roman" w:hAnsi="Times New Roman" w:cs="Times New Roman"/>
          <w:b/>
          <w:bCs/>
          <w:sz w:val="24"/>
          <w:szCs w:val="24"/>
        </w:rPr>
        <w:t xml:space="preserve"> Kartu Kredit </w:t>
      </w:r>
      <w:r>
        <w:rPr>
          <w:rFonts w:ascii="Times New Roman" w:hAnsi="Times New Roman" w:cs="Times New Roman"/>
          <w:b/>
          <w:bCs/>
          <w:sz w:val="24"/>
          <w:szCs w:val="24"/>
        </w:rPr>
        <w:t>pada Bank Mandiri</w:t>
      </w:r>
    </w:p>
    <w:p w14:paraId="7FDB051A" w14:textId="77777777" w:rsidR="00626BB2" w:rsidRPr="007015F9" w:rsidRDefault="001314F3" w:rsidP="00AF71AB">
      <w:pPr>
        <w:pStyle w:val="ListParagraph"/>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Timika-Hasanuddin P</w:t>
      </w:r>
      <w:r w:rsidR="00626BB2">
        <w:rPr>
          <w:rFonts w:ascii="Times New Roman" w:hAnsi="Times New Roman" w:cs="Times New Roman"/>
          <w:b/>
          <w:bCs/>
          <w:sz w:val="24"/>
          <w:szCs w:val="24"/>
        </w:rPr>
        <w:t>eriode 2018-2021</w:t>
      </w:r>
    </w:p>
    <w:tbl>
      <w:tblPr>
        <w:tblStyle w:val="TableGrid"/>
        <w:tblW w:w="7343" w:type="dxa"/>
        <w:jc w:val="center"/>
        <w:tblLook w:val="04A0" w:firstRow="1" w:lastRow="0" w:firstColumn="1" w:lastColumn="0" w:noHBand="0" w:noVBand="1"/>
      </w:tblPr>
      <w:tblGrid>
        <w:gridCol w:w="680"/>
        <w:gridCol w:w="1276"/>
        <w:gridCol w:w="1701"/>
        <w:gridCol w:w="1701"/>
        <w:gridCol w:w="1985"/>
      </w:tblGrid>
      <w:tr w:rsidR="00626BB2" w14:paraId="1E72EF45" w14:textId="77777777" w:rsidTr="009E4CF1">
        <w:trPr>
          <w:jc w:val="center"/>
        </w:trPr>
        <w:tc>
          <w:tcPr>
            <w:tcW w:w="680" w:type="dxa"/>
            <w:tcBorders>
              <w:left w:val="single" w:sz="4" w:space="0" w:color="FFFFFF" w:themeColor="background1"/>
              <w:right w:val="single" w:sz="4" w:space="0" w:color="FFFFFF" w:themeColor="background1"/>
            </w:tcBorders>
          </w:tcPr>
          <w:p w14:paraId="105FAA10" w14:textId="77777777" w:rsidR="00626BB2" w:rsidRDefault="00626BB2" w:rsidP="00AF71AB">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276" w:type="dxa"/>
            <w:tcBorders>
              <w:left w:val="single" w:sz="4" w:space="0" w:color="FFFFFF" w:themeColor="background1"/>
              <w:right w:val="single" w:sz="4" w:space="0" w:color="FFFFFF" w:themeColor="background1"/>
            </w:tcBorders>
          </w:tcPr>
          <w:p w14:paraId="410BE5C7" w14:textId="77777777" w:rsidR="00626BB2" w:rsidRPr="003A4015" w:rsidRDefault="00626BB2" w:rsidP="00AF71AB">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Tahun</w:t>
            </w:r>
          </w:p>
        </w:tc>
        <w:tc>
          <w:tcPr>
            <w:tcW w:w="1701" w:type="dxa"/>
            <w:tcBorders>
              <w:left w:val="single" w:sz="4" w:space="0" w:color="FFFFFF" w:themeColor="background1"/>
              <w:right w:val="single" w:sz="4" w:space="0" w:color="FFFFFF" w:themeColor="background1"/>
            </w:tcBorders>
          </w:tcPr>
          <w:p w14:paraId="007AE574" w14:textId="77777777" w:rsidR="00626BB2" w:rsidRPr="003A4015" w:rsidRDefault="00626BB2" w:rsidP="00AF71AB">
            <w:pPr>
              <w:pStyle w:val="ListParagraph"/>
              <w:spacing w:after="0"/>
              <w:ind w:left="0"/>
              <w:jc w:val="center"/>
              <w:rPr>
                <w:rFonts w:ascii="Times New Roman" w:hAnsi="Times New Roman" w:cs="Times New Roman"/>
                <w:b/>
                <w:sz w:val="24"/>
                <w:szCs w:val="24"/>
              </w:rPr>
            </w:pPr>
            <w:r w:rsidRPr="003A4015">
              <w:rPr>
                <w:rFonts w:ascii="Times New Roman" w:hAnsi="Times New Roman" w:cs="Times New Roman"/>
                <w:b/>
                <w:sz w:val="24"/>
                <w:szCs w:val="24"/>
              </w:rPr>
              <w:t>Pengajuan</w:t>
            </w:r>
          </w:p>
        </w:tc>
        <w:tc>
          <w:tcPr>
            <w:tcW w:w="1701" w:type="dxa"/>
            <w:tcBorders>
              <w:left w:val="single" w:sz="4" w:space="0" w:color="FFFFFF" w:themeColor="background1"/>
              <w:right w:val="single" w:sz="4" w:space="0" w:color="FFFFFF" w:themeColor="background1"/>
            </w:tcBorders>
          </w:tcPr>
          <w:p w14:paraId="05C144AC" w14:textId="77777777" w:rsidR="00626BB2" w:rsidRPr="006F2DEA" w:rsidRDefault="00626BB2" w:rsidP="00AF71AB">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Disetujui</w:t>
            </w:r>
          </w:p>
        </w:tc>
        <w:tc>
          <w:tcPr>
            <w:tcW w:w="1985" w:type="dxa"/>
            <w:tcBorders>
              <w:left w:val="single" w:sz="4" w:space="0" w:color="FFFFFF" w:themeColor="background1"/>
              <w:right w:val="single" w:sz="4" w:space="0" w:color="FFFFFF" w:themeColor="background1"/>
            </w:tcBorders>
          </w:tcPr>
          <w:p w14:paraId="6274306F" w14:textId="77777777" w:rsidR="00626BB2" w:rsidRPr="006F2DEA" w:rsidRDefault="00626BB2" w:rsidP="00AF71AB">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Dibatalkan</w:t>
            </w:r>
          </w:p>
        </w:tc>
      </w:tr>
      <w:tr w:rsidR="00626BB2" w14:paraId="7E18DB6F" w14:textId="77777777" w:rsidTr="009E4CF1">
        <w:trPr>
          <w:jc w:val="center"/>
        </w:trPr>
        <w:tc>
          <w:tcPr>
            <w:tcW w:w="680" w:type="dxa"/>
            <w:tcBorders>
              <w:left w:val="single" w:sz="4" w:space="0" w:color="FFFFFF" w:themeColor="background1"/>
              <w:bottom w:val="single" w:sz="4" w:space="0" w:color="FFFFFF" w:themeColor="background1"/>
              <w:right w:val="single" w:sz="4" w:space="0" w:color="FFFFFF" w:themeColor="background1"/>
            </w:tcBorders>
          </w:tcPr>
          <w:p w14:paraId="3A51F598" w14:textId="77777777" w:rsidR="00626BB2" w:rsidRDefault="00626BB2" w:rsidP="00AF71AB">
            <w:pPr>
              <w:pStyle w:val="ListParagraph"/>
              <w:tabs>
                <w:tab w:val="left" w:pos="3513"/>
              </w:tabs>
              <w:spacing w:after="0"/>
              <w:ind w:left="0"/>
              <w:jc w:val="center"/>
              <w:rPr>
                <w:rFonts w:ascii="Times New Roman" w:hAnsi="Times New Roman" w:cs="Times New Roman"/>
                <w:b/>
                <w:sz w:val="24"/>
                <w:szCs w:val="24"/>
              </w:rPr>
            </w:pPr>
            <w:r>
              <w:rPr>
                <w:rFonts w:ascii="Times New Roman" w:hAnsi="Times New Roman" w:cs="Times New Roman"/>
                <w:sz w:val="24"/>
                <w:szCs w:val="24"/>
              </w:rPr>
              <w:t>1.</w:t>
            </w:r>
          </w:p>
        </w:tc>
        <w:tc>
          <w:tcPr>
            <w:tcW w:w="1276" w:type="dxa"/>
            <w:tcBorders>
              <w:left w:val="single" w:sz="4" w:space="0" w:color="FFFFFF" w:themeColor="background1"/>
              <w:bottom w:val="single" w:sz="4" w:space="0" w:color="FFFFFF" w:themeColor="background1"/>
              <w:right w:val="single" w:sz="4" w:space="0" w:color="FFFFFF" w:themeColor="background1"/>
            </w:tcBorders>
          </w:tcPr>
          <w:p w14:paraId="7547A5A7" w14:textId="77777777" w:rsidR="00626BB2" w:rsidRDefault="00626BB2" w:rsidP="00AF71AB">
            <w:pPr>
              <w:pStyle w:val="ListParagraph"/>
              <w:tabs>
                <w:tab w:val="left" w:pos="3513"/>
              </w:tabs>
              <w:spacing w:after="0"/>
              <w:ind w:left="0"/>
              <w:jc w:val="center"/>
              <w:rPr>
                <w:rFonts w:ascii="Times New Roman" w:hAnsi="Times New Roman" w:cs="Times New Roman"/>
                <w:b/>
                <w:sz w:val="24"/>
                <w:szCs w:val="24"/>
              </w:rPr>
            </w:pPr>
            <w:r>
              <w:rPr>
                <w:rFonts w:ascii="Times New Roman" w:hAnsi="Times New Roman" w:cs="Times New Roman"/>
                <w:sz w:val="24"/>
                <w:szCs w:val="24"/>
              </w:rPr>
              <w:t>2018</w:t>
            </w:r>
          </w:p>
        </w:tc>
        <w:tc>
          <w:tcPr>
            <w:tcW w:w="1701" w:type="dxa"/>
            <w:tcBorders>
              <w:left w:val="single" w:sz="4" w:space="0" w:color="FFFFFF" w:themeColor="background1"/>
              <w:bottom w:val="single" w:sz="4" w:space="0" w:color="FFFFFF" w:themeColor="background1"/>
              <w:right w:val="single" w:sz="4" w:space="0" w:color="FFFFFF" w:themeColor="background1"/>
            </w:tcBorders>
          </w:tcPr>
          <w:p w14:paraId="58AAE4EA" w14:textId="77777777" w:rsidR="00626BB2" w:rsidRPr="003A4015" w:rsidRDefault="00626BB2" w:rsidP="00AF71AB">
            <w:pPr>
              <w:pStyle w:val="ListParagraph"/>
              <w:tabs>
                <w:tab w:val="left" w:pos="3513"/>
              </w:tabs>
              <w:spacing w:after="0"/>
              <w:ind w:left="0"/>
              <w:jc w:val="center"/>
              <w:rPr>
                <w:rFonts w:ascii="Times New Roman" w:hAnsi="Times New Roman" w:cs="Times New Roman"/>
                <w:b/>
                <w:sz w:val="24"/>
                <w:szCs w:val="24"/>
              </w:rPr>
            </w:pPr>
            <w:r>
              <w:rPr>
                <w:rFonts w:ascii="Times New Roman" w:hAnsi="Times New Roman" w:cs="Times New Roman"/>
                <w:sz w:val="24"/>
                <w:szCs w:val="24"/>
              </w:rPr>
              <w:t>30</w:t>
            </w:r>
          </w:p>
        </w:tc>
        <w:tc>
          <w:tcPr>
            <w:tcW w:w="1701" w:type="dxa"/>
            <w:tcBorders>
              <w:left w:val="single" w:sz="4" w:space="0" w:color="FFFFFF" w:themeColor="background1"/>
              <w:bottom w:val="single" w:sz="4" w:space="0" w:color="FFFFFF" w:themeColor="background1"/>
              <w:right w:val="single" w:sz="4" w:space="0" w:color="FFFFFF" w:themeColor="background1"/>
            </w:tcBorders>
          </w:tcPr>
          <w:p w14:paraId="2F1CB88E" w14:textId="77777777" w:rsidR="00626BB2" w:rsidRDefault="00626BB2" w:rsidP="00AF71AB">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985" w:type="dxa"/>
            <w:tcBorders>
              <w:left w:val="single" w:sz="4" w:space="0" w:color="FFFFFF" w:themeColor="background1"/>
              <w:bottom w:val="single" w:sz="4" w:space="0" w:color="FFFFFF" w:themeColor="background1"/>
              <w:right w:val="single" w:sz="4" w:space="0" w:color="FFFFFF" w:themeColor="background1"/>
            </w:tcBorders>
          </w:tcPr>
          <w:p w14:paraId="7BE0E75D" w14:textId="77777777" w:rsidR="00626BB2" w:rsidRDefault="00626BB2" w:rsidP="00AF71AB">
            <w:pPr>
              <w:pStyle w:val="ListParagraph"/>
              <w:tabs>
                <w:tab w:val="left" w:pos="3513"/>
              </w:tabs>
              <w:spacing w:after="0"/>
              <w:ind w:left="0"/>
              <w:jc w:val="center"/>
              <w:rPr>
                <w:rFonts w:ascii="Times New Roman" w:hAnsi="Times New Roman" w:cs="Times New Roman"/>
                <w:sz w:val="24"/>
                <w:szCs w:val="24"/>
              </w:rPr>
            </w:pPr>
            <w:r>
              <w:rPr>
                <w:rFonts w:ascii="Times New Roman" w:hAnsi="Times New Roman" w:cs="Times New Roman"/>
                <w:sz w:val="24"/>
                <w:szCs w:val="24"/>
              </w:rPr>
              <w:t>17</w:t>
            </w:r>
          </w:p>
        </w:tc>
      </w:tr>
      <w:tr w:rsidR="00626BB2" w14:paraId="41229628" w14:textId="77777777" w:rsidTr="009E4CF1">
        <w:trPr>
          <w:jc w:val="center"/>
        </w:trPr>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A72CE2" w14:textId="77777777" w:rsidR="00626BB2" w:rsidRDefault="00626BB2" w:rsidP="00AF71AB">
            <w:pPr>
              <w:pStyle w:val="ListParagraph"/>
              <w:tabs>
                <w:tab w:val="left" w:pos="3513"/>
              </w:tabs>
              <w:spacing w:after="0"/>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71A1D0" w14:textId="77777777" w:rsidR="00626BB2" w:rsidRPr="00447050" w:rsidRDefault="00626BB2" w:rsidP="00AF71AB">
            <w:pPr>
              <w:pStyle w:val="ListParagraph"/>
              <w:tabs>
                <w:tab w:val="left" w:pos="3513"/>
              </w:tabs>
              <w:spacing w:after="0"/>
              <w:ind w:left="0"/>
              <w:jc w:val="center"/>
              <w:rPr>
                <w:rFonts w:ascii="Times New Roman" w:hAnsi="Times New Roman" w:cs="Times New Roman"/>
                <w:sz w:val="24"/>
                <w:szCs w:val="24"/>
              </w:rPr>
            </w:pPr>
            <w:r>
              <w:rPr>
                <w:rFonts w:ascii="Times New Roman" w:hAnsi="Times New Roman" w:cs="Times New Roman"/>
                <w:sz w:val="24"/>
                <w:szCs w:val="24"/>
              </w:rPr>
              <w:t>2019</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595586" w14:textId="77777777" w:rsidR="00626BB2" w:rsidRPr="00447050" w:rsidRDefault="00626BB2" w:rsidP="00AF71AB">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32A88E" w14:textId="77777777" w:rsidR="00626BB2" w:rsidRDefault="00626BB2" w:rsidP="00AF71AB">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79363D" w14:textId="77777777" w:rsidR="00626BB2" w:rsidRDefault="00626BB2" w:rsidP="00AF71AB">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11</w:t>
            </w:r>
          </w:p>
        </w:tc>
      </w:tr>
      <w:tr w:rsidR="00626BB2" w14:paraId="32A1B833" w14:textId="77777777" w:rsidTr="009E4CF1">
        <w:trPr>
          <w:jc w:val="center"/>
        </w:trPr>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E747C2" w14:textId="77777777" w:rsidR="00626BB2" w:rsidRPr="00447050" w:rsidRDefault="00626BB2" w:rsidP="00AF71AB">
            <w:pPr>
              <w:pStyle w:val="ListParagraph"/>
              <w:tabs>
                <w:tab w:val="left" w:pos="3513"/>
              </w:tabs>
              <w:spacing w:after="0"/>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B8C567" w14:textId="77777777" w:rsidR="00626BB2" w:rsidRPr="00CC2DF3" w:rsidRDefault="00626BB2" w:rsidP="00AF71AB">
            <w:pPr>
              <w:pStyle w:val="ListParagraph"/>
              <w:tabs>
                <w:tab w:val="left" w:pos="3513"/>
              </w:tabs>
              <w:spacing w:after="0"/>
              <w:ind w:left="0"/>
              <w:jc w:val="center"/>
              <w:rPr>
                <w:rFonts w:ascii="Times New Roman" w:hAnsi="Times New Roman" w:cs="Times New Roman"/>
                <w:sz w:val="24"/>
                <w:szCs w:val="24"/>
              </w:rPr>
            </w:pPr>
            <w:r>
              <w:rPr>
                <w:rFonts w:ascii="Times New Roman" w:hAnsi="Times New Roman" w:cs="Times New Roman"/>
                <w:sz w:val="24"/>
                <w:szCs w:val="24"/>
              </w:rPr>
              <w:t>2020</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79D7C9" w14:textId="77777777" w:rsidR="00626BB2" w:rsidRPr="00447050" w:rsidRDefault="00626BB2" w:rsidP="00AF71AB">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580BEB" w14:textId="77777777" w:rsidR="00626BB2" w:rsidRDefault="00626BB2" w:rsidP="00AF71AB">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CDFE4E" w14:textId="77777777" w:rsidR="00626BB2" w:rsidRDefault="00626BB2" w:rsidP="00AF71AB">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7</w:t>
            </w:r>
          </w:p>
        </w:tc>
      </w:tr>
      <w:tr w:rsidR="00626BB2" w14:paraId="284B047D" w14:textId="77777777" w:rsidTr="009E4CF1">
        <w:trPr>
          <w:jc w:val="center"/>
        </w:trPr>
        <w:tc>
          <w:tcPr>
            <w:tcW w:w="680" w:type="dxa"/>
            <w:tcBorders>
              <w:top w:val="single" w:sz="4" w:space="0" w:color="FFFFFF" w:themeColor="background1"/>
              <w:left w:val="single" w:sz="4" w:space="0" w:color="FFFFFF" w:themeColor="background1"/>
              <w:right w:val="single" w:sz="4" w:space="0" w:color="FFFFFF" w:themeColor="background1"/>
            </w:tcBorders>
          </w:tcPr>
          <w:p w14:paraId="01244968" w14:textId="77777777" w:rsidR="00626BB2" w:rsidRPr="00447050" w:rsidRDefault="00626BB2" w:rsidP="00AF71AB">
            <w:pPr>
              <w:pStyle w:val="ListParagraph"/>
              <w:tabs>
                <w:tab w:val="left" w:pos="3513"/>
              </w:tabs>
              <w:spacing w:after="0"/>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FFFFFF" w:themeColor="background1"/>
              <w:left w:val="single" w:sz="4" w:space="0" w:color="FFFFFF" w:themeColor="background1"/>
              <w:right w:val="single" w:sz="4" w:space="0" w:color="FFFFFF" w:themeColor="background1"/>
            </w:tcBorders>
          </w:tcPr>
          <w:p w14:paraId="6820DC31" w14:textId="77777777" w:rsidR="00626BB2" w:rsidRPr="00CC2DF3" w:rsidRDefault="00626BB2" w:rsidP="00AF71AB">
            <w:pPr>
              <w:pStyle w:val="ListParagraph"/>
              <w:tabs>
                <w:tab w:val="left" w:pos="3513"/>
              </w:tabs>
              <w:spacing w:after="0"/>
              <w:ind w:left="0"/>
              <w:jc w:val="center"/>
              <w:rPr>
                <w:rFonts w:ascii="Times New Roman" w:hAnsi="Times New Roman" w:cs="Times New Roman"/>
                <w:sz w:val="24"/>
                <w:szCs w:val="24"/>
              </w:rPr>
            </w:pPr>
            <w:r>
              <w:rPr>
                <w:rFonts w:ascii="Times New Roman" w:hAnsi="Times New Roman" w:cs="Times New Roman"/>
                <w:sz w:val="24"/>
                <w:szCs w:val="24"/>
              </w:rPr>
              <w:t>2021</w:t>
            </w:r>
          </w:p>
        </w:tc>
        <w:tc>
          <w:tcPr>
            <w:tcW w:w="1701" w:type="dxa"/>
            <w:tcBorders>
              <w:top w:val="single" w:sz="4" w:space="0" w:color="FFFFFF" w:themeColor="background1"/>
              <w:left w:val="single" w:sz="4" w:space="0" w:color="FFFFFF" w:themeColor="background1"/>
              <w:right w:val="single" w:sz="4" w:space="0" w:color="FFFFFF" w:themeColor="background1"/>
            </w:tcBorders>
          </w:tcPr>
          <w:p w14:paraId="4FAC3398" w14:textId="77777777" w:rsidR="00626BB2" w:rsidRDefault="00626BB2" w:rsidP="00AF71AB">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1701" w:type="dxa"/>
            <w:tcBorders>
              <w:top w:val="single" w:sz="4" w:space="0" w:color="FFFFFF" w:themeColor="background1"/>
              <w:left w:val="single" w:sz="4" w:space="0" w:color="FFFFFF" w:themeColor="background1"/>
              <w:right w:val="single" w:sz="4" w:space="0" w:color="FFFFFF" w:themeColor="background1"/>
            </w:tcBorders>
          </w:tcPr>
          <w:p w14:paraId="1C4433D3" w14:textId="77777777" w:rsidR="00626BB2" w:rsidRDefault="00626BB2" w:rsidP="00AF71AB">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985" w:type="dxa"/>
            <w:tcBorders>
              <w:top w:val="single" w:sz="4" w:space="0" w:color="FFFFFF" w:themeColor="background1"/>
              <w:left w:val="single" w:sz="4" w:space="0" w:color="FFFFFF" w:themeColor="background1"/>
              <w:right w:val="single" w:sz="4" w:space="0" w:color="FFFFFF" w:themeColor="background1"/>
            </w:tcBorders>
          </w:tcPr>
          <w:p w14:paraId="7F84E4D0" w14:textId="77777777" w:rsidR="00626BB2" w:rsidRDefault="00626BB2" w:rsidP="00AF71AB">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29</w:t>
            </w:r>
          </w:p>
        </w:tc>
      </w:tr>
      <w:tr w:rsidR="00626BB2" w14:paraId="3842D34D" w14:textId="77777777" w:rsidTr="009E4CF1">
        <w:trPr>
          <w:jc w:val="center"/>
        </w:trPr>
        <w:tc>
          <w:tcPr>
            <w:tcW w:w="1956" w:type="dxa"/>
            <w:gridSpan w:val="2"/>
            <w:tcBorders>
              <w:left w:val="single" w:sz="4" w:space="0" w:color="FFFFFF" w:themeColor="background1"/>
              <w:right w:val="single" w:sz="4" w:space="0" w:color="FFFFFF" w:themeColor="background1"/>
            </w:tcBorders>
          </w:tcPr>
          <w:p w14:paraId="60F7EBE0" w14:textId="77777777" w:rsidR="00626BB2" w:rsidRPr="001314F3" w:rsidRDefault="00626BB2" w:rsidP="00AF71AB">
            <w:pPr>
              <w:pStyle w:val="ListParagraph"/>
              <w:tabs>
                <w:tab w:val="left" w:pos="3513"/>
              </w:tabs>
              <w:spacing w:after="0"/>
              <w:ind w:left="0"/>
              <w:jc w:val="center"/>
              <w:rPr>
                <w:rFonts w:ascii="Times New Roman" w:hAnsi="Times New Roman" w:cs="Times New Roman"/>
                <w:b/>
                <w:sz w:val="24"/>
                <w:szCs w:val="24"/>
              </w:rPr>
            </w:pPr>
            <w:r w:rsidRPr="001314F3">
              <w:rPr>
                <w:rFonts w:ascii="Times New Roman" w:hAnsi="Times New Roman" w:cs="Times New Roman"/>
                <w:b/>
                <w:sz w:val="24"/>
                <w:szCs w:val="24"/>
              </w:rPr>
              <w:t>Jumlah</w:t>
            </w:r>
          </w:p>
        </w:tc>
        <w:tc>
          <w:tcPr>
            <w:tcW w:w="1701" w:type="dxa"/>
            <w:tcBorders>
              <w:left w:val="single" w:sz="4" w:space="0" w:color="FFFFFF" w:themeColor="background1"/>
              <w:right w:val="single" w:sz="4" w:space="0" w:color="FFFFFF" w:themeColor="background1"/>
            </w:tcBorders>
          </w:tcPr>
          <w:p w14:paraId="2220E09F" w14:textId="77777777" w:rsidR="00626BB2" w:rsidRPr="001314F3" w:rsidRDefault="00626BB2" w:rsidP="00AF71AB">
            <w:pPr>
              <w:pStyle w:val="ListParagraph"/>
              <w:spacing w:after="0"/>
              <w:ind w:left="0"/>
              <w:jc w:val="center"/>
              <w:rPr>
                <w:rFonts w:ascii="Times New Roman" w:hAnsi="Times New Roman" w:cs="Times New Roman"/>
                <w:b/>
                <w:sz w:val="24"/>
                <w:szCs w:val="24"/>
              </w:rPr>
            </w:pPr>
            <w:r w:rsidRPr="001314F3">
              <w:rPr>
                <w:rFonts w:ascii="Times New Roman" w:hAnsi="Times New Roman" w:cs="Times New Roman"/>
                <w:b/>
                <w:sz w:val="24"/>
                <w:szCs w:val="24"/>
              </w:rPr>
              <w:t>111</w:t>
            </w:r>
          </w:p>
        </w:tc>
        <w:tc>
          <w:tcPr>
            <w:tcW w:w="1701" w:type="dxa"/>
            <w:tcBorders>
              <w:left w:val="single" w:sz="4" w:space="0" w:color="FFFFFF" w:themeColor="background1"/>
              <w:right w:val="single" w:sz="4" w:space="0" w:color="FFFFFF" w:themeColor="background1"/>
            </w:tcBorders>
          </w:tcPr>
          <w:p w14:paraId="6255EAFB" w14:textId="77777777" w:rsidR="00626BB2" w:rsidRPr="001314F3" w:rsidRDefault="00626BB2" w:rsidP="00AF71AB">
            <w:pPr>
              <w:pStyle w:val="ListParagraph"/>
              <w:spacing w:after="0"/>
              <w:ind w:left="0"/>
              <w:jc w:val="center"/>
              <w:rPr>
                <w:rFonts w:ascii="Times New Roman" w:hAnsi="Times New Roman" w:cs="Times New Roman"/>
                <w:b/>
                <w:sz w:val="24"/>
                <w:szCs w:val="24"/>
              </w:rPr>
            </w:pPr>
            <w:r w:rsidRPr="001314F3">
              <w:rPr>
                <w:rFonts w:ascii="Times New Roman" w:hAnsi="Times New Roman" w:cs="Times New Roman"/>
                <w:b/>
                <w:sz w:val="24"/>
                <w:szCs w:val="24"/>
              </w:rPr>
              <w:t>47</w:t>
            </w:r>
          </w:p>
        </w:tc>
        <w:tc>
          <w:tcPr>
            <w:tcW w:w="1985" w:type="dxa"/>
            <w:tcBorders>
              <w:left w:val="single" w:sz="4" w:space="0" w:color="FFFFFF" w:themeColor="background1"/>
              <w:right w:val="single" w:sz="4" w:space="0" w:color="FFFFFF" w:themeColor="background1"/>
            </w:tcBorders>
          </w:tcPr>
          <w:p w14:paraId="15249A5E" w14:textId="77777777" w:rsidR="00626BB2" w:rsidRPr="001314F3" w:rsidRDefault="00626BB2" w:rsidP="00AF71AB">
            <w:pPr>
              <w:pStyle w:val="ListParagraph"/>
              <w:spacing w:after="0"/>
              <w:ind w:left="0"/>
              <w:jc w:val="center"/>
              <w:rPr>
                <w:rFonts w:ascii="Times New Roman" w:hAnsi="Times New Roman" w:cs="Times New Roman"/>
                <w:b/>
                <w:sz w:val="24"/>
                <w:szCs w:val="24"/>
              </w:rPr>
            </w:pPr>
            <w:r w:rsidRPr="001314F3">
              <w:rPr>
                <w:rFonts w:ascii="Times New Roman" w:hAnsi="Times New Roman" w:cs="Times New Roman"/>
                <w:b/>
                <w:sz w:val="24"/>
                <w:szCs w:val="24"/>
              </w:rPr>
              <w:t>64</w:t>
            </w:r>
          </w:p>
        </w:tc>
      </w:tr>
    </w:tbl>
    <w:p w14:paraId="76B111ED" w14:textId="77777777" w:rsidR="00626BB2" w:rsidRDefault="00626BB2" w:rsidP="00AF71AB">
      <w:pPr>
        <w:pStyle w:val="ListParagraph"/>
        <w:spacing w:after="0"/>
        <w:ind w:left="1134"/>
        <w:jc w:val="both"/>
        <w:rPr>
          <w:rFonts w:ascii="Times New Roman" w:hAnsi="Times New Roman" w:cs="Times New Roman"/>
          <w:i/>
          <w:sz w:val="24"/>
          <w:szCs w:val="24"/>
        </w:rPr>
      </w:pPr>
      <w:r>
        <w:rPr>
          <w:rFonts w:ascii="Times New Roman" w:hAnsi="Times New Roman" w:cs="Times New Roman"/>
          <w:i/>
          <w:sz w:val="24"/>
          <w:szCs w:val="24"/>
        </w:rPr>
        <w:t>Sumber: Data Diolah, 2022</w:t>
      </w:r>
    </w:p>
    <w:p w14:paraId="0209B2F4" w14:textId="77777777" w:rsidR="00626BB2" w:rsidRDefault="00626BB2" w:rsidP="00AF71AB">
      <w:pPr>
        <w:pStyle w:val="ListParagraph"/>
        <w:spacing w:after="0"/>
        <w:ind w:left="0" w:firstLine="708"/>
        <w:jc w:val="both"/>
        <w:rPr>
          <w:rFonts w:ascii="Times New Roman" w:hAnsi="Times New Roman" w:cs="Times New Roman"/>
          <w:sz w:val="24"/>
          <w:szCs w:val="24"/>
        </w:rPr>
      </w:pPr>
    </w:p>
    <w:p w14:paraId="4922E5E0" w14:textId="1B284350" w:rsidR="00626BB2" w:rsidRPr="006F2DEA" w:rsidRDefault="00626BB2" w:rsidP="00AF71AB">
      <w:pPr>
        <w:pStyle w:val="ListParagraph"/>
        <w:spacing w:after="0"/>
        <w:ind w:left="0" w:firstLine="708"/>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A778B0">
        <w:rPr>
          <w:rFonts w:ascii="Times New Roman" w:hAnsi="Times New Roman" w:cs="Times New Roman"/>
          <w:sz w:val="24"/>
          <w:szCs w:val="24"/>
        </w:rPr>
        <w:t xml:space="preserve">data yang disajikan pada </w:t>
      </w:r>
      <w:r>
        <w:rPr>
          <w:rFonts w:ascii="Times New Roman" w:hAnsi="Times New Roman" w:cs="Times New Roman"/>
          <w:sz w:val="24"/>
          <w:szCs w:val="24"/>
        </w:rPr>
        <w:t xml:space="preserve">tabel </w:t>
      </w:r>
      <w:r w:rsidR="00A778B0">
        <w:rPr>
          <w:rFonts w:ascii="Times New Roman" w:hAnsi="Times New Roman" w:cs="Times New Roman"/>
          <w:sz w:val="24"/>
          <w:szCs w:val="24"/>
        </w:rPr>
        <w:t>1</w:t>
      </w:r>
      <w:r>
        <w:rPr>
          <w:rFonts w:ascii="Times New Roman" w:hAnsi="Times New Roman" w:cs="Times New Roman"/>
          <w:sz w:val="24"/>
          <w:szCs w:val="24"/>
        </w:rPr>
        <w:t xml:space="preserve">, diketahui jumlah pengajuan pengguna mandiri kartu kredit periode 2018-2021 sebanyak 111 orang, dimana yang disetujui sebanyak 47 orang dan dibatalkan sebanyak 64 orang. Hal ini </w:t>
      </w:r>
      <w:r w:rsidR="00B75865">
        <w:rPr>
          <w:rFonts w:ascii="Times New Roman" w:hAnsi="Times New Roman" w:cs="Times New Roman"/>
          <w:sz w:val="24"/>
          <w:szCs w:val="24"/>
        </w:rPr>
        <w:t xml:space="preserve">menunjukkan tingginya </w:t>
      </w:r>
      <w:r>
        <w:rPr>
          <w:rFonts w:ascii="Times New Roman" w:hAnsi="Times New Roman" w:cs="Times New Roman"/>
          <w:sz w:val="24"/>
          <w:szCs w:val="24"/>
        </w:rPr>
        <w:t>jumlah permintaan kartu kredit di bank mandiri ditengah persaingan yang ketat dengan perbankan yang lain</w:t>
      </w:r>
      <w:r w:rsidR="00D2551D">
        <w:rPr>
          <w:rFonts w:ascii="Times New Roman" w:hAnsi="Times New Roman" w:cs="Times New Roman"/>
          <w:sz w:val="24"/>
          <w:szCs w:val="24"/>
        </w:rPr>
        <w:t xml:space="preserve"> </w:t>
      </w:r>
      <w:r w:rsidR="00D2551D">
        <w:rPr>
          <w:rFonts w:ascii="Times New Roman" w:hAnsi="Times New Roman" w:cs="Times New Roman"/>
          <w:sz w:val="24"/>
          <w:szCs w:val="24"/>
        </w:rPr>
        <w:fldChar w:fldCharType="begin" w:fldLock="1"/>
      </w:r>
      <w:r w:rsidR="00D2551D">
        <w:rPr>
          <w:rFonts w:ascii="Times New Roman" w:hAnsi="Times New Roman" w:cs="Times New Roman"/>
          <w:sz w:val="24"/>
          <w:szCs w:val="24"/>
        </w:rPr>
        <w:instrText>ADDIN CSL_CITATION {"citationItems":[{"id":"ITEM-1","itemData":{"ISSN":"2622-6219","author":[{"dropping-particle":"","family":"Wowiling","given":"Yishak G G","non-dropping-particle":"","parse-names":false,"suffix":""},{"dropping-particle":"","family":"Tumbuan","given":"Altje L","non-dropping-particle":"","parse-names":false,"suffix":""},{"dropping-particle":"","family":"Wenas","given":"Rudy S","non-dropping-particle":"","parse-names":false,"suffix":""}],"container-title":"Jurnal EMBA: Jurnal Riset Ekonomi, Manajemen, Bisnis dan Akuntansi","id":"ITEM-1","issue":"3","issued":{"date-parts":[["2017"]]},"title":"Analisis Segmentation, Targeting dan Positioning Kartu Kredit (Studi Pada Pengguna Kartu Kredit Bri-Touch PT. Bank Rakyat Indonesia Tbk (Persero) Kantor Wilayah Manado)","type":"article-journal","volume":"5"},"uris":["http://www.mendeley.com/documents/?uuid=246d4874-0b8a-474c-9503-a3e7fe303ca3"]}],"mendeley":{"formattedCitation":"(Wowiling et al., 2017)","plainTextFormattedCitation":"(Wowiling et al., 2017)","previouslyFormattedCitation":"(Wowiling et al., 2017)"},"properties":{"noteIndex":0},"schema":"https://github.com/citation-style-language/schema/raw/master/csl-citation.json"}</w:instrText>
      </w:r>
      <w:r w:rsidR="00D2551D">
        <w:rPr>
          <w:rFonts w:ascii="Times New Roman" w:hAnsi="Times New Roman" w:cs="Times New Roman"/>
          <w:sz w:val="24"/>
          <w:szCs w:val="24"/>
        </w:rPr>
        <w:fldChar w:fldCharType="separate"/>
      </w:r>
      <w:r w:rsidR="00D2551D" w:rsidRPr="00D2551D">
        <w:rPr>
          <w:rFonts w:ascii="Times New Roman" w:hAnsi="Times New Roman" w:cs="Times New Roman"/>
          <w:noProof/>
          <w:sz w:val="24"/>
          <w:szCs w:val="24"/>
        </w:rPr>
        <w:t>(Wowiling et al., 2017)</w:t>
      </w:r>
      <w:r w:rsidR="00D2551D">
        <w:rPr>
          <w:rFonts w:ascii="Times New Roman" w:hAnsi="Times New Roman" w:cs="Times New Roman"/>
          <w:sz w:val="24"/>
          <w:szCs w:val="24"/>
        </w:rPr>
        <w:fldChar w:fldCharType="end"/>
      </w:r>
      <w:r>
        <w:rPr>
          <w:rFonts w:ascii="Times New Roman" w:hAnsi="Times New Roman" w:cs="Times New Roman"/>
          <w:sz w:val="24"/>
          <w:szCs w:val="24"/>
        </w:rPr>
        <w:t>.</w:t>
      </w:r>
    </w:p>
    <w:p w14:paraId="5AD994CC" w14:textId="6CEC3CC9" w:rsidR="001714C7" w:rsidRDefault="00626BB2" w:rsidP="00AF71AB">
      <w:pPr>
        <w:pStyle w:val="ListParagraph"/>
        <w:spacing w:after="0"/>
        <w:ind w:left="0" w:firstLine="708"/>
        <w:jc w:val="both"/>
        <w:rPr>
          <w:rFonts w:ascii="Times New Roman" w:hAnsi="Times New Roman" w:cs="Times New Roman"/>
          <w:sz w:val="24"/>
          <w:szCs w:val="24"/>
        </w:rPr>
      </w:pPr>
      <w:r>
        <w:rPr>
          <w:rFonts w:ascii="Times New Roman" w:hAnsi="Times New Roman" w:cs="Times New Roman"/>
          <w:sz w:val="24"/>
          <w:szCs w:val="24"/>
        </w:rPr>
        <w:t>Dari hasil penelitian</w:t>
      </w:r>
      <w:r w:rsidR="00B75865">
        <w:rPr>
          <w:rFonts w:ascii="Times New Roman" w:hAnsi="Times New Roman" w:cs="Times New Roman"/>
          <w:sz w:val="24"/>
          <w:szCs w:val="24"/>
        </w:rPr>
        <w:t xml:space="preserve"> terdahulu yang dilakukan oleh P</w:t>
      </w:r>
      <w:r>
        <w:rPr>
          <w:rFonts w:ascii="Times New Roman" w:hAnsi="Times New Roman" w:cs="Times New Roman"/>
          <w:sz w:val="24"/>
          <w:szCs w:val="24"/>
        </w:rPr>
        <w:t xml:space="preserve">olisoa, dkk </w:t>
      </w:r>
      <w:r w:rsidR="00D2551D">
        <w:rPr>
          <w:rFonts w:ascii="Times New Roman" w:hAnsi="Times New Roman" w:cs="Times New Roman"/>
          <w:sz w:val="24"/>
          <w:szCs w:val="24"/>
        </w:rPr>
        <w:fldChar w:fldCharType="begin" w:fldLock="1"/>
      </w:r>
      <w:r w:rsidR="00D2551D">
        <w:rPr>
          <w:rFonts w:ascii="Times New Roman" w:hAnsi="Times New Roman" w:cs="Times New Roman"/>
          <w:sz w:val="24"/>
          <w:szCs w:val="24"/>
        </w:rPr>
        <w:instrText>ADDIN CSL_CITATION {"citationItems":[{"id":"ITEM-1","itemData":{"ISSN":"2722-1644","author":[{"dropping-particle":"","family":"Polisoa","given":"Mila Utary","non-dropping-particle":"","parse-names":false,"suffix":""},{"dropping-particle":"","family":"Andayani","given":"Sri","non-dropping-particle":"","parse-names":false,"suffix":""},{"dropping-particle":"","family":"Maduwinarti","given":"Ayun","non-dropping-particle":"","parse-names":false,"suffix":""}],"container-title":"Jurnal Dinamika Administrasi Bisnis","id":"ITEM-1","issue":"1","issued":{"date-parts":[["2015"]]},"title":"Analisis Pengaruh Pendapatan, Gaya Hidup, dan Kebutuhan terhadap Keputusan Menggunakan Kartu Kredit Bca di Surabaya","type":"article-journal","volume":"1"},"suppress-author":1,"uris":["http://www.mendeley.com/documents/?uuid=6a282481-1f7b-4808-8431-51cd517a1e03"]}],"mendeley":{"formattedCitation":"(2015)","plainTextFormattedCitation":"(2015)","previouslyFormattedCitation":"(2015)"},"properties":{"noteIndex":0},"schema":"https://github.com/citation-style-language/schema/raw/master/csl-citation.json"}</w:instrText>
      </w:r>
      <w:r w:rsidR="00D2551D">
        <w:rPr>
          <w:rFonts w:ascii="Times New Roman" w:hAnsi="Times New Roman" w:cs="Times New Roman"/>
          <w:sz w:val="24"/>
          <w:szCs w:val="24"/>
        </w:rPr>
        <w:fldChar w:fldCharType="separate"/>
      </w:r>
      <w:r w:rsidR="00D2551D" w:rsidRPr="00D2551D">
        <w:rPr>
          <w:rFonts w:ascii="Times New Roman" w:hAnsi="Times New Roman" w:cs="Times New Roman"/>
          <w:noProof/>
          <w:sz w:val="24"/>
          <w:szCs w:val="24"/>
        </w:rPr>
        <w:t>(2015)</w:t>
      </w:r>
      <w:r w:rsidR="00D2551D">
        <w:rPr>
          <w:rFonts w:ascii="Times New Roman" w:hAnsi="Times New Roman" w:cs="Times New Roman"/>
          <w:sz w:val="24"/>
          <w:szCs w:val="24"/>
        </w:rPr>
        <w:fldChar w:fldCharType="end"/>
      </w:r>
      <w:r>
        <w:rPr>
          <w:rFonts w:ascii="Times New Roman" w:hAnsi="Times New Roman" w:cs="Times New Roman"/>
          <w:sz w:val="24"/>
          <w:szCs w:val="24"/>
        </w:rPr>
        <w:t xml:space="preserve"> diketahui bahwa s</w:t>
      </w:r>
      <w:r w:rsidRPr="008E04E1">
        <w:rPr>
          <w:rFonts w:ascii="Times New Roman" w:hAnsi="Times New Roman" w:cs="Times New Roman"/>
          <w:sz w:val="24"/>
          <w:szCs w:val="24"/>
        </w:rPr>
        <w:t xml:space="preserve">emakin tinggi pendapatan, maka kecenderungan masyarakat untuk menggunakan </w:t>
      </w:r>
      <w:r w:rsidRPr="008E04E1">
        <w:rPr>
          <w:rFonts w:ascii="Times New Roman" w:hAnsi="Times New Roman" w:cs="Times New Roman"/>
          <w:sz w:val="24"/>
          <w:szCs w:val="24"/>
        </w:rPr>
        <w:lastRenderedPageBreak/>
        <w:t>kartu kredit BCA akan semakin tinggi</w:t>
      </w:r>
      <w:r>
        <w:rPr>
          <w:rFonts w:ascii="Times New Roman" w:hAnsi="Times New Roman" w:cs="Times New Roman"/>
          <w:sz w:val="24"/>
          <w:szCs w:val="24"/>
        </w:rPr>
        <w:t>, dan s</w:t>
      </w:r>
      <w:r w:rsidRPr="008E04E1">
        <w:rPr>
          <w:rFonts w:ascii="Times New Roman" w:hAnsi="Times New Roman" w:cs="Times New Roman"/>
          <w:sz w:val="24"/>
          <w:szCs w:val="24"/>
        </w:rPr>
        <w:t xml:space="preserve">emakin tinggi gaya hidup pada masyarakat, maka kecenderungan untuk menggunakan kartu </w:t>
      </w:r>
      <w:r>
        <w:rPr>
          <w:rFonts w:ascii="Times New Roman" w:hAnsi="Times New Roman" w:cs="Times New Roman"/>
          <w:sz w:val="24"/>
          <w:szCs w:val="24"/>
        </w:rPr>
        <w:t xml:space="preserve">kredit BCA akan semakin tinggi, serta semakin tinggi kebutuhan </w:t>
      </w:r>
      <w:r w:rsidRPr="008E04E1">
        <w:rPr>
          <w:rFonts w:ascii="Times New Roman" w:hAnsi="Times New Roman" w:cs="Times New Roman"/>
          <w:sz w:val="24"/>
          <w:szCs w:val="24"/>
        </w:rPr>
        <w:t>yang timbul, maka kecenderungan masyarakat untuk menggunakan kartu</w:t>
      </w:r>
      <w:r w:rsidR="00B75865">
        <w:rPr>
          <w:rFonts w:ascii="Times New Roman" w:hAnsi="Times New Roman" w:cs="Times New Roman"/>
          <w:sz w:val="24"/>
          <w:szCs w:val="24"/>
        </w:rPr>
        <w:t xml:space="preserve"> kredit BCA akan semakin tinggi. </w:t>
      </w:r>
      <w:r>
        <w:rPr>
          <w:rFonts w:ascii="Times New Roman" w:hAnsi="Times New Roman" w:cs="Times New Roman"/>
          <w:sz w:val="24"/>
          <w:szCs w:val="24"/>
        </w:rPr>
        <w:t xml:space="preserve">Penelitian </w:t>
      </w:r>
      <w:r w:rsidR="00B75865">
        <w:rPr>
          <w:rFonts w:ascii="Times New Roman" w:hAnsi="Times New Roman" w:cs="Times New Roman"/>
          <w:sz w:val="24"/>
          <w:szCs w:val="24"/>
        </w:rPr>
        <w:t>lain</w:t>
      </w:r>
      <w:r>
        <w:rPr>
          <w:rFonts w:ascii="Times New Roman" w:hAnsi="Times New Roman" w:cs="Times New Roman"/>
          <w:sz w:val="24"/>
          <w:szCs w:val="24"/>
        </w:rPr>
        <w:t xml:space="preserve"> yang dilakukan oleh Imtihan, dkk </w:t>
      </w:r>
      <w:r w:rsidR="00D2551D">
        <w:rPr>
          <w:rFonts w:ascii="Times New Roman" w:hAnsi="Times New Roman" w:cs="Times New Roman"/>
          <w:sz w:val="24"/>
          <w:szCs w:val="24"/>
        </w:rPr>
        <w:fldChar w:fldCharType="begin" w:fldLock="1"/>
      </w:r>
      <w:r w:rsidR="00D2551D">
        <w:rPr>
          <w:rFonts w:ascii="Times New Roman" w:hAnsi="Times New Roman" w:cs="Times New Roman"/>
          <w:sz w:val="24"/>
          <w:szCs w:val="24"/>
        </w:rPr>
        <w:instrText>ADDIN CSL_CITATION {"citationItems":[{"id":"ITEM-1","itemData":{"ISSN":"2654-8429","author":[{"dropping-particle":"","family":"Imtihan","given":"Iim","non-dropping-particle":"","parse-names":false,"suffix":""},{"dropping-particle":"","family":"Anisak","given":"Putri","non-dropping-particle":"","parse-names":false,"suffix":""}],"container-title":"Jurnal Ecogen","id":"ITEM-1","issue":"2","issued":{"date-parts":[["2021"]]},"page":"240-250","title":"Analisis Faktor-Faktor yang Mempengaruhi Minat Nasabah dalam Menggunakan Kartu Kredit","type":"article-journal","volume":"4"},"suppress-author":1,"uris":["http://www.mendeley.com/documents/?uuid=c95c3bb1-9636-4123-adea-e78351bb95c4"]}],"mendeley":{"formattedCitation":"(2021)","plainTextFormattedCitation":"(2021)","previouslyFormattedCitation":"(2021)"},"properties":{"noteIndex":0},"schema":"https://github.com/citation-style-language/schema/raw/master/csl-citation.json"}</w:instrText>
      </w:r>
      <w:r w:rsidR="00D2551D">
        <w:rPr>
          <w:rFonts w:ascii="Times New Roman" w:hAnsi="Times New Roman" w:cs="Times New Roman"/>
          <w:sz w:val="24"/>
          <w:szCs w:val="24"/>
        </w:rPr>
        <w:fldChar w:fldCharType="separate"/>
      </w:r>
      <w:r w:rsidR="00D2551D" w:rsidRPr="00D2551D">
        <w:rPr>
          <w:rFonts w:ascii="Times New Roman" w:hAnsi="Times New Roman" w:cs="Times New Roman"/>
          <w:noProof/>
          <w:sz w:val="24"/>
          <w:szCs w:val="24"/>
        </w:rPr>
        <w:t>(2021)</w:t>
      </w:r>
      <w:r w:rsidR="00D2551D">
        <w:rPr>
          <w:rFonts w:ascii="Times New Roman" w:hAnsi="Times New Roman" w:cs="Times New Roman"/>
          <w:sz w:val="24"/>
          <w:szCs w:val="24"/>
        </w:rPr>
        <w:fldChar w:fldCharType="end"/>
      </w:r>
      <w:r w:rsidR="00F2664F">
        <w:rPr>
          <w:rFonts w:ascii="Times New Roman" w:hAnsi="Times New Roman" w:cs="Times New Roman"/>
          <w:sz w:val="24"/>
          <w:szCs w:val="24"/>
        </w:rPr>
        <w:t xml:space="preserve"> mengungkapakan bahwa</w:t>
      </w:r>
      <w:r>
        <w:rPr>
          <w:rFonts w:ascii="Times New Roman" w:hAnsi="Times New Roman" w:cs="Times New Roman"/>
          <w:sz w:val="24"/>
          <w:szCs w:val="24"/>
        </w:rPr>
        <w:t xml:space="preserve"> </w:t>
      </w:r>
      <w:r w:rsidRPr="00D62650">
        <w:rPr>
          <w:rFonts w:ascii="Times New Roman" w:hAnsi="Times New Roman" w:cs="Times New Roman"/>
          <w:sz w:val="24"/>
          <w:szCs w:val="24"/>
        </w:rPr>
        <w:t>periklanan</w:t>
      </w:r>
      <w:r w:rsidR="00B75865">
        <w:rPr>
          <w:rFonts w:ascii="Times New Roman" w:hAnsi="Times New Roman" w:cs="Times New Roman"/>
          <w:sz w:val="24"/>
          <w:szCs w:val="24"/>
        </w:rPr>
        <w:t xml:space="preserve">, </w:t>
      </w:r>
      <w:r w:rsidR="00B75865" w:rsidRPr="00D62650">
        <w:rPr>
          <w:rFonts w:ascii="Times New Roman" w:hAnsi="Times New Roman" w:cs="Times New Roman"/>
          <w:sz w:val="24"/>
          <w:szCs w:val="24"/>
        </w:rPr>
        <w:t>gaya hidup</w:t>
      </w:r>
      <w:r w:rsidR="00F2664F">
        <w:rPr>
          <w:rFonts w:ascii="Times New Roman" w:hAnsi="Times New Roman" w:cs="Times New Roman"/>
          <w:sz w:val="24"/>
          <w:szCs w:val="24"/>
        </w:rPr>
        <w:t xml:space="preserve"> dan nilai pelanggan</w:t>
      </w:r>
      <w:r w:rsidRPr="00D62650">
        <w:rPr>
          <w:rFonts w:ascii="Times New Roman" w:hAnsi="Times New Roman" w:cs="Times New Roman"/>
          <w:sz w:val="24"/>
          <w:szCs w:val="24"/>
        </w:rPr>
        <w:t xml:space="preserve"> </w:t>
      </w:r>
      <w:r>
        <w:rPr>
          <w:rFonts w:ascii="Times New Roman" w:hAnsi="Times New Roman" w:cs="Times New Roman"/>
          <w:sz w:val="24"/>
          <w:szCs w:val="24"/>
        </w:rPr>
        <w:t>ber</w:t>
      </w:r>
      <w:r w:rsidRPr="00D62650">
        <w:rPr>
          <w:rFonts w:ascii="Times New Roman" w:hAnsi="Times New Roman" w:cs="Times New Roman"/>
          <w:sz w:val="24"/>
          <w:szCs w:val="24"/>
        </w:rPr>
        <w:t>pengaruh terhadap minat</w:t>
      </w:r>
      <w:r w:rsidR="00B75865">
        <w:rPr>
          <w:rFonts w:ascii="Times New Roman" w:hAnsi="Times New Roman" w:cs="Times New Roman"/>
          <w:sz w:val="24"/>
          <w:szCs w:val="24"/>
        </w:rPr>
        <w:t xml:space="preserve"> menggunakan kartu kredit.  </w:t>
      </w:r>
    </w:p>
    <w:p w14:paraId="0887DD53" w14:textId="3CBEECA5" w:rsidR="00262C6B" w:rsidRPr="009E4CF1" w:rsidRDefault="00626BB2" w:rsidP="00AF71AB">
      <w:pPr>
        <w:pStyle w:val="ListParagraph"/>
        <w:spacing w:after="0"/>
        <w:ind w:left="0" w:firstLine="708"/>
        <w:jc w:val="both"/>
        <w:rPr>
          <w:rFonts w:ascii="Times New Roman" w:hAnsi="Times New Roman" w:cs="Times New Roman"/>
          <w:sz w:val="24"/>
          <w:szCs w:val="24"/>
        </w:rPr>
      </w:pPr>
      <w:r w:rsidRPr="001F357E">
        <w:rPr>
          <w:rFonts w:ascii="Times New Roman" w:hAnsi="Times New Roman" w:cs="Times New Roman"/>
          <w:sz w:val="24"/>
          <w:szCs w:val="24"/>
        </w:rPr>
        <w:t>Berdasarkan</w:t>
      </w:r>
      <w:r>
        <w:rPr>
          <w:rFonts w:ascii="Times New Roman" w:hAnsi="Times New Roman" w:cs="Times New Roman"/>
          <w:sz w:val="24"/>
          <w:szCs w:val="24"/>
        </w:rPr>
        <w:t xml:space="preserve"> uraian latar belakang dari hasil observasi dilapangan dan beberapa penelitian terdahulu, maka</w:t>
      </w:r>
      <w:r w:rsidR="001714C7">
        <w:rPr>
          <w:rFonts w:ascii="Times New Roman" w:hAnsi="Times New Roman" w:cs="Times New Roman"/>
          <w:sz w:val="24"/>
          <w:szCs w:val="24"/>
        </w:rPr>
        <w:t xml:space="preserve"> perlu dilakukan penelitian lebih lanjut mengenai alasan mengapa masyarakat di kota Timika memilih menggunakan kartu kredit Bank Mandiri.</w:t>
      </w:r>
    </w:p>
    <w:p w14:paraId="5F425E8A" w14:textId="77777777" w:rsidR="00262C6B" w:rsidRDefault="00262C6B" w:rsidP="00AF71AB">
      <w:pPr>
        <w:spacing w:after="0" w:line="276" w:lineRule="auto"/>
        <w:rPr>
          <w:rFonts w:ascii="Times New Roman" w:hAnsi="Times New Roman" w:cs="Times New Roman"/>
          <w:b/>
          <w:sz w:val="24"/>
          <w:szCs w:val="24"/>
        </w:rPr>
      </w:pPr>
    </w:p>
    <w:p w14:paraId="1031C67A" w14:textId="77777777" w:rsidR="00107BDF" w:rsidRDefault="00107BDF" w:rsidP="00AF71AB">
      <w:pPr>
        <w:spacing w:after="0" w:line="276" w:lineRule="auto"/>
        <w:rPr>
          <w:rFonts w:ascii="Times New Roman" w:hAnsi="Times New Roman" w:cs="Times New Roman"/>
          <w:b/>
          <w:sz w:val="24"/>
          <w:szCs w:val="24"/>
        </w:rPr>
      </w:pPr>
      <w:r>
        <w:rPr>
          <w:rFonts w:ascii="Times New Roman" w:hAnsi="Times New Roman" w:cs="Times New Roman"/>
          <w:b/>
          <w:sz w:val="24"/>
          <w:szCs w:val="24"/>
        </w:rPr>
        <w:t>Metode Penelitian</w:t>
      </w:r>
    </w:p>
    <w:p w14:paraId="6097F0D6" w14:textId="77777777" w:rsidR="00107BDF" w:rsidRPr="004F08AB" w:rsidRDefault="00262C6B" w:rsidP="00AF71AB">
      <w:pPr>
        <w:pStyle w:val="ListParagraph"/>
        <w:spacing w:after="0"/>
        <w:ind w:left="0" w:firstLine="708"/>
        <w:jc w:val="both"/>
        <w:rPr>
          <w:rFonts w:ascii="Times New Roman" w:hAnsi="Times New Roman" w:cs="Times New Roman"/>
          <w:sz w:val="24"/>
          <w:szCs w:val="24"/>
        </w:rPr>
      </w:pPr>
      <w:r>
        <w:rPr>
          <w:rFonts w:ascii="Times New Roman" w:hAnsi="Times New Roman" w:cs="Times New Roman"/>
          <w:sz w:val="24"/>
          <w:szCs w:val="24"/>
        </w:rPr>
        <w:t>Metode penelitian yang digunakan dalam penelitian ini adalah metode asosiatif.  Metode asosiatif merupakan metode penelelitian yang menguji hubungan atau pengaruh anatara satu vari</w:t>
      </w:r>
      <w:r w:rsidR="00B233C2">
        <w:rPr>
          <w:rFonts w:ascii="Times New Roman" w:hAnsi="Times New Roman" w:cs="Times New Roman"/>
          <w:sz w:val="24"/>
          <w:szCs w:val="24"/>
        </w:rPr>
        <w:t xml:space="preserve">abel dengan variabel lain. </w:t>
      </w:r>
      <w:r>
        <w:rPr>
          <w:rFonts w:ascii="Times New Roman" w:hAnsi="Times New Roman" w:cs="Times New Roman"/>
          <w:sz w:val="24"/>
          <w:szCs w:val="24"/>
        </w:rPr>
        <w:t xml:space="preserve">Dalam penelitian ini metode asosiatif digunakan untuk menganalisis pengaruh produk, promosi, proses dan pengalaman terhadap keputusan nasbah menggunakan kartu kredit bank mandiri. </w:t>
      </w:r>
      <w:r w:rsidR="00107BDF" w:rsidRPr="004F08AB">
        <w:rPr>
          <w:rFonts w:ascii="Times New Roman" w:hAnsi="Times New Roman" w:cs="Times New Roman"/>
          <w:sz w:val="24"/>
          <w:szCs w:val="24"/>
        </w:rPr>
        <w:t xml:space="preserve">Jenis data </w:t>
      </w:r>
      <w:r w:rsidR="00107BDF">
        <w:rPr>
          <w:rFonts w:ascii="Times New Roman" w:hAnsi="Times New Roman" w:cs="Times New Roman"/>
          <w:sz w:val="24"/>
          <w:szCs w:val="24"/>
        </w:rPr>
        <w:t xml:space="preserve">yang digunakan </w:t>
      </w:r>
      <w:r w:rsidR="00107BDF" w:rsidRPr="00522A3A">
        <w:rPr>
          <w:rFonts w:ascii="Times New Roman" w:hAnsi="Times New Roman" w:cs="Times New Roman"/>
          <w:sz w:val="24"/>
          <w:szCs w:val="24"/>
          <w:lang w:val="id-ID"/>
        </w:rPr>
        <w:t>dalam</w:t>
      </w:r>
      <w:r w:rsidR="00107BDF" w:rsidRPr="004F08AB">
        <w:rPr>
          <w:rFonts w:ascii="Times New Roman" w:hAnsi="Times New Roman" w:cs="Times New Roman"/>
          <w:sz w:val="24"/>
          <w:szCs w:val="24"/>
        </w:rPr>
        <w:t xml:space="preserve"> penelitian ini adalah data kuantitatif. Dalam penelitian ini yang menjadi populasi adalah</w:t>
      </w:r>
      <w:r w:rsidR="00107BDF">
        <w:rPr>
          <w:rFonts w:ascii="Times New Roman" w:hAnsi="Times New Roman" w:cs="Times New Roman"/>
          <w:sz w:val="24"/>
          <w:szCs w:val="24"/>
        </w:rPr>
        <w:t xml:space="preserve"> keseluruhan </w:t>
      </w:r>
      <w:r>
        <w:rPr>
          <w:rFonts w:ascii="Times New Roman" w:hAnsi="Times New Roman" w:cs="Times New Roman"/>
          <w:sz w:val="24"/>
          <w:szCs w:val="24"/>
        </w:rPr>
        <w:t>nasabah kartu kredit Bank Mandiri di</w:t>
      </w:r>
      <w:r w:rsidR="00107BDF">
        <w:rPr>
          <w:rFonts w:ascii="Times New Roman" w:hAnsi="Times New Roman" w:cs="Times New Roman"/>
          <w:sz w:val="24"/>
          <w:szCs w:val="24"/>
        </w:rPr>
        <w:t xml:space="preserve"> Kota Timika</w:t>
      </w:r>
      <w:r w:rsidR="00107BDF" w:rsidRPr="004F08AB">
        <w:rPr>
          <w:rFonts w:ascii="Times New Roman" w:hAnsi="Times New Roman" w:cs="Times New Roman"/>
          <w:sz w:val="24"/>
          <w:szCs w:val="24"/>
        </w:rPr>
        <w:t xml:space="preserve">. Teknik pengambilan sampel yang digunakan dalam penelitian ini menggunakan teknik </w:t>
      </w:r>
      <w:r w:rsidR="00107BDF" w:rsidRPr="00522A3A">
        <w:rPr>
          <w:rFonts w:ascii="Times New Roman" w:hAnsi="Times New Roman" w:cs="Times New Roman"/>
          <w:i/>
          <w:sz w:val="24"/>
          <w:szCs w:val="24"/>
        </w:rPr>
        <w:t>purposive sampling</w:t>
      </w:r>
      <w:r w:rsidR="00107BDF">
        <w:rPr>
          <w:rFonts w:ascii="Times New Roman" w:hAnsi="Times New Roman" w:cs="Times New Roman"/>
          <w:sz w:val="24"/>
          <w:szCs w:val="24"/>
        </w:rPr>
        <w:t>.</w:t>
      </w:r>
      <w:r w:rsidR="00107BDF" w:rsidRPr="004F08AB">
        <w:rPr>
          <w:rFonts w:ascii="Times New Roman" w:hAnsi="Times New Roman" w:cs="Times New Roman"/>
          <w:sz w:val="24"/>
          <w:szCs w:val="24"/>
        </w:rPr>
        <w:t xml:space="preserve"> Sampel yang diambil dalam penelitian ini</w:t>
      </w:r>
      <w:r w:rsidR="00107BDF">
        <w:rPr>
          <w:rFonts w:ascii="Times New Roman" w:hAnsi="Times New Roman" w:cs="Times New Roman"/>
          <w:sz w:val="24"/>
          <w:szCs w:val="24"/>
        </w:rPr>
        <w:t xml:space="preserve"> adalah </w:t>
      </w:r>
      <w:r>
        <w:rPr>
          <w:rFonts w:ascii="Times New Roman" w:hAnsi="Times New Roman" w:cs="Times New Roman"/>
          <w:sz w:val="24"/>
          <w:szCs w:val="24"/>
        </w:rPr>
        <w:t>nasabah pengguna kartu kredit bank mandiri sebanyak 60 nasabah</w:t>
      </w:r>
      <w:r w:rsidR="00107BDF">
        <w:rPr>
          <w:rFonts w:ascii="Times New Roman" w:hAnsi="Times New Roman" w:cs="Times New Roman"/>
          <w:sz w:val="24"/>
          <w:szCs w:val="24"/>
        </w:rPr>
        <w:t xml:space="preserve">. </w:t>
      </w:r>
      <w:r w:rsidR="00E544E0">
        <w:rPr>
          <w:rFonts w:ascii="Times New Roman" w:hAnsi="Times New Roman" w:cs="Times New Roman"/>
          <w:sz w:val="24"/>
          <w:szCs w:val="24"/>
        </w:rPr>
        <w:t xml:space="preserve">Data dianalisis menggunakan </w:t>
      </w:r>
      <w:r w:rsidR="00107BDF" w:rsidRPr="004F08AB">
        <w:rPr>
          <w:rFonts w:ascii="Times New Roman" w:hAnsi="Times New Roman" w:cs="Times New Roman"/>
          <w:sz w:val="24"/>
          <w:szCs w:val="24"/>
        </w:rPr>
        <w:t>analisis regresi lin</w:t>
      </w:r>
      <w:r w:rsidR="00107BDF">
        <w:rPr>
          <w:rFonts w:ascii="Times New Roman" w:hAnsi="Times New Roman" w:cs="Times New Roman"/>
          <w:sz w:val="24"/>
          <w:szCs w:val="24"/>
        </w:rPr>
        <w:t>i</w:t>
      </w:r>
      <w:r w:rsidR="00107BDF" w:rsidRPr="004F08AB">
        <w:rPr>
          <w:rFonts w:ascii="Times New Roman" w:hAnsi="Times New Roman" w:cs="Times New Roman"/>
          <w:sz w:val="24"/>
          <w:szCs w:val="24"/>
        </w:rPr>
        <w:t>er berganda</w:t>
      </w:r>
      <w:r w:rsidR="00107BDF">
        <w:rPr>
          <w:rFonts w:ascii="Times New Roman" w:hAnsi="Times New Roman" w:cs="Times New Roman"/>
          <w:sz w:val="24"/>
          <w:szCs w:val="24"/>
        </w:rPr>
        <w:t>.</w:t>
      </w:r>
    </w:p>
    <w:p w14:paraId="3FFF3CA0" w14:textId="77777777" w:rsidR="00107BDF" w:rsidRPr="00D4506F" w:rsidRDefault="00107BDF" w:rsidP="00AF71AB">
      <w:pPr>
        <w:spacing w:after="0" w:line="276" w:lineRule="auto"/>
        <w:rPr>
          <w:rFonts w:ascii="Times New Roman" w:hAnsi="Times New Roman" w:cs="Times New Roman"/>
          <w:sz w:val="24"/>
          <w:szCs w:val="24"/>
        </w:rPr>
      </w:pPr>
    </w:p>
    <w:p w14:paraId="3DC59BC5" w14:textId="77777777" w:rsidR="00107BDF" w:rsidRDefault="00107BDF" w:rsidP="00AF71AB">
      <w:pPr>
        <w:spacing w:after="0" w:line="276" w:lineRule="auto"/>
        <w:rPr>
          <w:rFonts w:ascii="Times New Roman" w:hAnsi="Times New Roman" w:cs="Times New Roman"/>
          <w:b/>
          <w:sz w:val="24"/>
          <w:szCs w:val="24"/>
        </w:rPr>
      </w:pPr>
      <w:r w:rsidRPr="00D4506F">
        <w:rPr>
          <w:rFonts w:ascii="Times New Roman" w:hAnsi="Times New Roman" w:cs="Times New Roman"/>
          <w:b/>
          <w:sz w:val="24"/>
          <w:szCs w:val="24"/>
        </w:rPr>
        <w:t>Hasil dan Pembahaan</w:t>
      </w:r>
    </w:p>
    <w:p w14:paraId="49FA56EE" w14:textId="11C5D8C8" w:rsidR="00867D03" w:rsidRPr="009E4CF1" w:rsidRDefault="00107BDF" w:rsidP="00AF71AB">
      <w:pPr>
        <w:pStyle w:val="ListParagraph"/>
        <w:spacing w:after="0"/>
        <w:ind w:left="0" w:firstLine="708"/>
        <w:jc w:val="both"/>
        <w:rPr>
          <w:rFonts w:ascii="Times New Roman" w:hAnsi="Times New Roman" w:cs="Times New Roman"/>
          <w:sz w:val="24"/>
          <w:szCs w:val="24"/>
        </w:rPr>
      </w:pPr>
      <w:r>
        <w:rPr>
          <w:rFonts w:ascii="Times New Roman" w:hAnsi="Times New Roman" w:cs="Times New Roman"/>
          <w:sz w:val="24"/>
          <w:szCs w:val="24"/>
        </w:rPr>
        <w:t>Analisis data dalam penelitian ini menggunakan analisis regresi linier berganda</w:t>
      </w:r>
      <w:r w:rsidR="00E544E0">
        <w:rPr>
          <w:rFonts w:ascii="Times New Roman" w:hAnsi="Times New Roman" w:cs="Times New Roman"/>
          <w:sz w:val="24"/>
          <w:szCs w:val="24"/>
        </w:rPr>
        <w:t xml:space="preserve"> dengan bantuan software SPSS</w:t>
      </w:r>
      <w:r w:rsidR="00AB5A61">
        <w:rPr>
          <w:rFonts w:ascii="Times New Roman" w:hAnsi="Times New Roman" w:cs="Times New Roman"/>
          <w:sz w:val="24"/>
          <w:szCs w:val="24"/>
        </w:rPr>
        <w:t>.</w:t>
      </w:r>
      <w:r>
        <w:rPr>
          <w:rFonts w:ascii="Times New Roman" w:hAnsi="Times New Roman" w:cs="Times New Roman"/>
          <w:sz w:val="24"/>
          <w:szCs w:val="24"/>
        </w:rPr>
        <w:t xml:space="preserve"> </w:t>
      </w:r>
      <w:r w:rsidR="00AB5A61">
        <w:rPr>
          <w:rFonts w:ascii="Times New Roman" w:hAnsi="Times New Roman" w:cs="Times New Roman"/>
          <w:sz w:val="24"/>
          <w:szCs w:val="24"/>
        </w:rPr>
        <w:t>Data penelitian ini di</w:t>
      </w:r>
      <w:r w:rsidR="00E544E0">
        <w:rPr>
          <w:rFonts w:ascii="Times New Roman" w:hAnsi="Times New Roman" w:cs="Times New Roman"/>
          <w:sz w:val="24"/>
          <w:szCs w:val="24"/>
        </w:rPr>
        <w:t>kumpulkan menggunakan kuisioner dengan skala ordinal sehingga tidak bisa langsung dianalisis menggunakan analisis regresi linear berganda.  Data harus ditransformasi terlebih dahulu kedalan bentuk skala interval</w:t>
      </w:r>
      <w:r w:rsidR="0088463C">
        <w:rPr>
          <w:rFonts w:ascii="Times New Roman" w:hAnsi="Times New Roman" w:cs="Times New Roman"/>
          <w:sz w:val="24"/>
          <w:szCs w:val="24"/>
        </w:rPr>
        <w:t>.</w:t>
      </w:r>
      <w:r>
        <w:rPr>
          <w:rFonts w:ascii="Times New Roman" w:hAnsi="Times New Roman" w:cs="Times New Roman"/>
          <w:sz w:val="24"/>
          <w:szCs w:val="24"/>
        </w:rPr>
        <w:t xml:space="preserve"> Data yang sudah di transformasi </w:t>
      </w:r>
      <w:r w:rsidR="00867D03">
        <w:rPr>
          <w:rFonts w:ascii="Times New Roman" w:hAnsi="Times New Roman" w:cs="Times New Roman"/>
          <w:sz w:val="24"/>
          <w:szCs w:val="24"/>
        </w:rPr>
        <w:t>harus dipastikan terdistribusi se</w:t>
      </w:r>
      <w:r w:rsidR="0088463C">
        <w:rPr>
          <w:rFonts w:ascii="Times New Roman" w:hAnsi="Times New Roman" w:cs="Times New Roman"/>
          <w:sz w:val="24"/>
          <w:szCs w:val="24"/>
        </w:rPr>
        <w:t>cara normal sebelum dianalisis.</w:t>
      </w:r>
      <w:r w:rsidR="00867D03">
        <w:rPr>
          <w:rFonts w:ascii="Times New Roman" w:hAnsi="Times New Roman" w:cs="Times New Roman"/>
          <w:sz w:val="24"/>
          <w:szCs w:val="24"/>
        </w:rPr>
        <w:t xml:space="preserve"> H</w:t>
      </w:r>
      <w:r w:rsidR="0088463C">
        <w:rPr>
          <w:rFonts w:ascii="Times New Roman" w:hAnsi="Times New Roman" w:cs="Times New Roman"/>
          <w:sz w:val="24"/>
          <w:szCs w:val="24"/>
        </w:rPr>
        <w:t>asil p</w:t>
      </w:r>
      <w:r>
        <w:rPr>
          <w:rFonts w:ascii="Times New Roman" w:hAnsi="Times New Roman" w:cs="Times New Roman"/>
          <w:sz w:val="24"/>
          <w:szCs w:val="24"/>
        </w:rPr>
        <w:t xml:space="preserve">engujian menunjukkan bahwa data terdistribusi secara normal sehingga </w:t>
      </w:r>
      <w:r w:rsidR="00867D03">
        <w:rPr>
          <w:rFonts w:ascii="Times New Roman" w:hAnsi="Times New Roman" w:cs="Times New Roman"/>
          <w:sz w:val="24"/>
          <w:szCs w:val="24"/>
        </w:rPr>
        <w:t xml:space="preserve">dapat digunakan untuk analisis lebih lanjut. </w:t>
      </w:r>
    </w:p>
    <w:p w14:paraId="23E5C812" w14:textId="77777777" w:rsidR="00107BDF" w:rsidRDefault="00107BDF" w:rsidP="00AF71AB">
      <w:pPr>
        <w:pStyle w:val="ListParagraph"/>
        <w:spacing w:after="0"/>
        <w:ind w:left="0"/>
        <w:jc w:val="both"/>
        <w:rPr>
          <w:rFonts w:ascii="Times New Roman" w:hAnsi="Times New Roman" w:cs="Times New Roman"/>
          <w:b/>
          <w:sz w:val="24"/>
          <w:szCs w:val="24"/>
        </w:rPr>
      </w:pPr>
      <w:r>
        <w:rPr>
          <w:rFonts w:ascii="Times New Roman" w:hAnsi="Times New Roman" w:cs="Times New Roman"/>
          <w:b/>
          <w:sz w:val="24"/>
          <w:szCs w:val="24"/>
        </w:rPr>
        <w:t>Analisis Koefisien D</w:t>
      </w:r>
      <w:r w:rsidRPr="00822AAB">
        <w:rPr>
          <w:rFonts w:ascii="Times New Roman" w:hAnsi="Times New Roman" w:cs="Times New Roman"/>
          <w:b/>
          <w:sz w:val="24"/>
          <w:szCs w:val="24"/>
        </w:rPr>
        <w:t>eterminasi</w:t>
      </w:r>
    </w:p>
    <w:p w14:paraId="41392BB0" w14:textId="77777777" w:rsidR="00107BDF" w:rsidRDefault="00854E38" w:rsidP="00AF71AB">
      <w:pPr>
        <w:pStyle w:val="ListParagraph"/>
        <w:spacing w:after="0"/>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Pengujian koefisien determinasi mengukur seberapa besar kemampuan variabel </w:t>
      </w:r>
      <w:r w:rsidRPr="005C6682">
        <w:rPr>
          <w:rFonts w:ascii="Times New Roman" w:hAnsi="Times New Roman" w:cs="Times New Roman"/>
          <w:i/>
          <w:sz w:val="24"/>
          <w:szCs w:val="24"/>
        </w:rPr>
        <w:t>independe</w:t>
      </w:r>
      <w:r w:rsidR="005C6682" w:rsidRPr="005C6682">
        <w:rPr>
          <w:rFonts w:ascii="Times New Roman" w:hAnsi="Times New Roman" w:cs="Times New Roman"/>
          <w:i/>
          <w:sz w:val="24"/>
          <w:szCs w:val="24"/>
        </w:rPr>
        <w:t>n</w:t>
      </w:r>
      <w:r>
        <w:rPr>
          <w:rFonts w:ascii="Times New Roman" w:hAnsi="Times New Roman" w:cs="Times New Roman"/>
          <w:sz w:val="24"/>
          <w:szCs w:val="24"/>
        </w:rPr>
        <w:t xml:space="preserve"> (produk, promosi, proses dan pengalaman) menjelaskan variabel </w:t>
      </w:r>
      <w:r w:rsidRPr="005C6682">
        <w:rPr>
          <w:rFonts w:ascii="Times New Roman" w:hAnsi="Times New Roman" w:cs="Times New Roman"/>
          <w:i/>
          <w:sz w:val="24"/>
          <w:szCs w:val="24"/>
        </w:rPr>
        <w:t>dependen</w:t>
      </w:r>
      <w:r>
        <w:rPr>
          <w:rFonts w:ascii="Times New Roman" w:hAnsi="Times New Roman" w:cs="Times New Roman"/>
          <w:sz w:val="24"/>
          <w:szCs w:val="24"/>
        </w:rPr>
        <w:t xml:space="preserve"> (keputusan menggunakan kartu kredit). Tebel 2 menyajikan h</w:t>
      </w:r>
      <w:r w:rsidR="00107BDF">
        <w:rPr>
          <w:rFonts w:ascii="Times New Roman" w:hAnsi="Times New Roman" w:cs="Times New Roman"/>
          <w:sz w:val="24"/>
          <w:szCs w:val="24"/>
        </w:rPr>
        <w:t xml:space="preserve">asil analisis koefisisn determinasi </w:t>
      </w:r>
      <w:r>
        <w:rPr>
          <w:rFonts w:ascii="Times New Roman" w:hAnsi="Times New Roman" w:cs="Times New Roman"/>
          <w:sz w:val="24"/>
          <w:szCs w:val="24"/>
        </w:rPr>
        <w:t xml:space="preserve">dimana </w:t>
      </w:r>
      <w:r w:rsidR="00107BDF">
        <w:rPr>
          <w:rFonts w:ascii="Times New Roman" w:hAnsi="Times New Roman" w:cs="Times New Roman"/>
          <w:sz w:val="24"/>
          <w:szCs w:val="24"/>
        </w:rPr>
        <w:t xml:space="preserve">nilai </w:t>
      </w:r>
      <w:r w:rsidR="00107BDF" w:rsidRPr="009A4955">
        <w:rPr>
          <w:rFonts w:ascii="Times New Roman" w:hAnsi="Times New Roman" w:cs="Times New Roman"/>
          <w:i/>
          <w:sz w:val="24"/>
          <w:szCs w:val="24"/>
        </w:rPr>
        <w:t>R Square</w:t>
      </w:r>
      <w:r>
        <w:rPr>
          <w:rFonts w:ascii="Times New Roman" w:hAnsi="Times New Roman" w:cs="Times New Roman"/>
          <w:sz w:val="24"/>
          <w:szCs w:val="24"/>
        </w:rPr>
        <w:t xml:space="preserve"> sebesar 0,40</w:t>
      </w:r>
      <w:r w:rsidR="00107BDF">
        <w:rPr>
          <w:rFonts w:ascii="Times New Roman" w:hAnsi="Times New Roman" w:cs="Times New Roman"/>
          <w:sz w:val="24"/>
          <w:szCs w:val="24"/>
        </w:rPr>
        <w:t xml:space="preserve"> artinya bahwa model penelitian ini mamp</w:t>
      </w:r>
      <w:r>
        <w:rPr>
          <w:rFonts w:ascii="Times New Roman" w:hAnsi="Times New Roman" w:cs="Times New Roman"/>
          <w:sz w:val="24"/>
          <w:szCs w:val="24"/>
        </w:rPr>
        <w:t>u menjelaskan atau memprediks</w:t>
      </w:r>
      <w:r w:rsidR="00107BDF">
        <w:rPr>
          <w:rFonts w:ascii="Times New Roman" w:hAnsi="Times New Roman" w:cs="Times New Roman"/>
          <w:sz w:val="24"/>
          <w:szCs w:val="24"/>
        </w:rPr>
        <w:t xml:space="preserve">i </w:t>
      </w:r>
      <w:r>
        <w:rPr>
          <w:rFonts w:ascii="Times New Roman" w:hAnsi="Times New Roman" w:cs="Times New Roman"/>
          <w:sz w:val="24"/>
          <w:szCs w:val="24"/>
        </w:rPr>
        <w:t>kep</w:t>
      </w:r>
      <w:r w:rsidR="00882BE7">
        <w:rPr>
          <w:rFonts w:ascii="Times New Roman" w:hAnsi="Times New Roman" w:cs="Times New Roman"/>
          <w:sz w:val="24"/>
          <w:szCs w:val="24"/>
        </w:rPr>
        <w:t>u</w:t>
      </w:r>
      <w:r>
        <w:rPr>
          <w:rFonts w:ascii="Times New Roman" w:hAnsi="Times New Roman" w:cs="Times New Roman"/>
          <w:sz w:val="24"/>
          <w:szCs w:val="24"/>
        </w:rPr>
        <w:t>tusan masyarakat menggunakan kartu kredit sebesar 40%, sedangkan 60</w:t>
      </w:r>
      <w:r w:rsidR="00107BDF">
        <w:rPr>
          <w:rFonts w:ascii="Times New Roman" w:hAnsi="Times New Roman" w:cs="Times New Roman"/>
          <w:sz w:val="24"/>
          <w:szCs w:val="24"/>
        </w:rPr>
        <w:t xml:space="preserve">% dijelaskan oleh variabel lain diluar model.  </w:t>
      </w:r>
    </w:p>
    <w:p w14:paraId="5B5FA612" w14:textId="77777777" w:rsidR="00A7015C" w:rsidRDefault="00A7015C" w:rsidP="00AF71AB">
      <w:pPr>
        <w:pStyle w:val="ListParagraph"/>
        <w:spacing w:after="0"/>
        <w:ind w:left="0"/>
        <w:rPr>
          <w:rFonts w:ascii="Times New Roman" w:hAnsi="Times New Roman" w:cs="Times New Roman"/>
          <w:b/>
          <w:sz w:val="24"/>
          <w:szCs w:val="24"/>
        </w:rPr>
      </w:pPr>
    </w:p>
    <w:p w14:paraId="3E13A415" w14:textId="77777777" w:rsidR="00D2551D" w:rsidRDefault="00D2551D" w:rsidP="00AF71AB">
      <w:pPr>
        <w:pStyle w:val="ListParagraph"/>
        <w:spacing w:after="0"/>
        <w:ind w:left="0"/>
        <w:jc w:val="center"/>
        <w:rPr>
          <w:rFonts w:ascii="Times New Roman" w:hAnsi="Times New Roman" w:cs="Times New Roman"/>
          <w:b/>
          <w:sz w:val="24"/>
          <w:szCs w:val="24"/>
        </w:rPr>
      </w:pPr>
    </w:p>
    <w:p w14:paraId="494DCDE9" w14:textId="479933A9" w:rsidR="00107BDF" w:rsidRDefault="00107BDF" w:rsidP="00AF71AB">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lastRenderedPageBreak/>
        <w:t>Tabel 2</w:t>
      </w:r>
    </w:p>
    <w:p w14:paraId="48E14EB8" w14:textId="77777777" w:rsidR="00107BDF" w:rsidRDefault="00107BDF" w:rsidP="00AF71AB">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Hasil Pengujian Koefisien Determinasi</w:t>
      </w:r>
    </w:p>
    <w:tbl>
      <w:tblPr>
        <w:tblW w:w="5685" w:type="dxa"/>
        <w:jc w:val="center"/>
        <w:tblLook w:val="04A0" w:firstRow="1" w:lastRow="0" w:firstColumn="1" w:lastColumn="0" w:noHBand="0" w:noVBand="1"/>
      </w:tblPr>
      <w:tblGrid>
        <w:gridCol w:w="1080"/>
        <w:gridCol w:w="1080"/>
        <w:gridCol w:w="1080"/>
        <w:gridCol w:w="1080"/>
        <w:gridCol w:w="1365"/>
      </w:tblGrid>
      <w:tr w:rsidR="00867D03" w:rsidRPr="009E4CF1" w14:paraId="21D76CE2" w14:textId="77777777" w:rsidTr="00D2551D">
        <w:trPr>
          <w:trHeight w:val="582"/>
          <w:jc w:val="center"/>
        </w:trPr>
        <w:tc>
          <w:tcPr>
            <w:tcW w:w="1080" w:type="dxa"/>
            <w:tcBorders>
              <w:top w:val="single" w:sz="4" w:space="0" w:color="000000" w:themeColor="text1"/>
              <w:left w:val="nil"/>
              <w:bottom w:val="single" w:sz="4" w:space="0" w:color="000000" w:themeColor="text1"/>
              <w:right w:val="nil"/>
            </w:tcBorders>
            <w:shd w:val="clear" w:color="auto" w:fill="auto"/>
            <w:vAlign w:val="center"/>
            <w:hideMark/>
          </w:tcPr>
          <w:p w14:paraId="0695B1FA" w14:textId="77777777" w:rsidR="00867D03" w:rsidRPr="009E4CF1" w:rsidRDefault="00867D03" w:rsidP="00AF71AB">
            <w:pPr>
              <w:spacing w:after="0" w:line="276" w:lineRule="auto"/>
              <w:jc w:val="center"/>
              <w:rPr>
                <w:rFonts w:ascii="Times New Roman" w:eastAsia="Times New Roman" w:hAnsi="Times New Roman" w:cs="Times New Roman"/>
                <w:b/>
                <w:color w:val="000000" w:themeColor="text1"/>
                <w:sz w:val="24"/>
                <w:szCs w:val="18"/>
              </w:rPr>
            </w:pPr>
            <w:r w:rsidRPr="009E4CF1">
              <w:rPr>
                <w:rFonts w:ascii="Times New Roman" w:eastAsia="Times New Roman" w:hAnsi="Times New Roman" w:cs="Times New Roman"/>
                <w:b/>
                <w:color w:val="000000" w:themeColor="text1"/>
                <w:sz w:val="24"/>
                <w:szCs w:val="18"/>
              </w:rPr>
              <w:t>Model</w:t>
            </w:r>
          </w:p>
        </w:tc>
        <w:tc>
          <w:tcPr>
            <w:tcW w:w="1080" w:type="dxa"/>
            <w:tcBorders>
              <w:top w:val="single" w:sz="4" w:space="0" w:color="000000" w:themeColor="text1"/>
              <w:left w:val="nil"/>
              <w:bottom w:val="single" w:sz="4" w:space="0" w:color="000000" w:themeColor="text1"/>
              <w:right w:val="single" w:sz="4" w:space="0" w:color="FFFFFF" w:themeColor="background1"/>
            </w:tcBorders>
            <w:shd w:val="clear" w:color="auto" w:fill="auto"/>
            <w:vAlign w:val="center"/>
            <w:hideMark/>
          </w:tcPr>
          <w:p w14:paraId="37D98216" w14:textId="77777777" w:rsidR="00867D03" w:rsidRPr="009E4CF1" w:rsidRDefault="00867D03" w:rsidP="00AF71AB">
            <w:pPr>
              <w:spacing w:after="0" w:line="276" w:lineRule="auto"/>
              <w:jc w:val="center"/>
              <w:rPr>
                <w:rFonts w:ascii="Times New Roman" w:eastAsia="Times New Roman" w:hAnsi="Times New Roman" w:cs="Times New Roman"/>
                <w:b/>
                <w:color w:val="000000" w:themeColor="text1"/>
                <w:sz w:val="24"/>
                <w:szCs w:val="18"/>
              </w:rPr>
            </w:pPr>
            <w:r w:rsidRPr="009E4CF1">
              <w:rPr>
                <w:rFonts w:ascii="Times New Roman" w:eastAsia="Times New Roman" w:hAnsi="Times New Roman" w:cs="Times New Roman"/>
                <w:b/>
                <w:color w:val="000000" w:themeColor="text1"/>
                <w:sz w:val="24"/>
                <w:szCs w:val="18"/>
              </w:rPr>
              <w:t>R</w:t>
            </w:r>
          </w:p>
        </w:tc>
        <w:tc>
          <w:tcPr>
            <w:tcW w:w="108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auto"/>
            <w:vAlign w:val="center"/>
            <w:hideMark/>
          </w:tcPr>
          <w:p w14:paraId="2E605DA9" w14:textId="77777777" w:rsidR="00867D03" w:rsidRPr="009E4CF1" w:rsidRDefault="00867D03" w:rsidP="00AF71AB">
            <w:pPr>
              <w:spacing w:after="0" w:line="276" w:lineRule="auto"/>
              <w:jc w:val="center"/>
              <w:rPr>
                <w:rFonts w:ascii="Times New Roman" w:eastAsia="Times New Roman" w:hAnsi="Times New Roman" w:cs="Times New Roman"/>
                <w:b/>
                <w:color w:val="000000" w:themeColor="text1"/>
                <w:sz w:val="24"/>
                <w:szCs w:val="18"/>
              </w:rPr>
            </w:pPr>
            <w:r w:rsidRPr="009E4CF1">
              <w:rPr>
                <w:rFonts w:ascii="Times New Roman" w:eastAsia="Times New Roman" w:hAnsi="Times New Roman" w:cs="Times New Roman"/>
                <w:b/>
                <w:color w:val="000000" w:themeColor="text1"/>
                <w:sz w:val="24"/>
                <w:szCs w:val="18"/>
              </w:rPr>
              <w:t>R Square</w:t>
            </w:r>
          </w:p>
        </w:tc>
        <w:tc>
          <w:tcPr>
            <w:tcW w:w="108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auto"/>
            <w:vAlign w:val="center"/>
            <w:hideMark/>
          </w:tcPr>
          <w:p w14:paraId="41F5E3CD" w14:textId="77777777" w:rsidR="00867D03" w:rsidRPr="009E4CF1" w:rsidRDefault="00867D03" w:rsidP="00AF71AB">
            <w:pPr>
              <w:spacing w:after="0" w:line="276" w:lineRule="auto"/>
              <w:ind w:left="-88" w:right="-41"/>
              <w:jc w:val="center"/>
              <w:rPr>
                <w:rFonts w:ascii="Times New Roman" w:eastAsia="Times New Roman" w:hAnsi="Times New Roman" w:cs="Times New Roman"/>
                <w:b/>
                <w:color w:val="000000" w:themeColor="text1"/>
                <w:sz w:val="24"/>
                <w:szCs w:val="18"/>
              </w:rPr>
            </w:pPr>
            <w:r w:rsidRPr="009E4CF1">
              <w:rPr>
                <w:rFonts w:ascii="Times New Roman" w:eastAsia="Times New Roman" w:hAnsi="Times New Roman" w:cs="Times New Roman"/>
                <w:b/>
                <w:color w:val="000000" w:themeColor="text1"/>
                <w:sz w:val="24"/>
                <w:szCs w:val="18"/>
              </w:rPr>
              <w:t>Adjusted R Square</w:t>
            </w:r>
          </w:p>
        </w:tc>
        <w:tc>
          <w:tcPr>
            <w:tcW w:w="1365" w:type="dxa"/>
            <w:tcBorders>
              <w:top w:val="single" w:sz="4" w:space="0" w:color="000000" w:themeColor="text1"/>
              <w:left w:val="single" w:sz="4" w:space="0" w:color="FFFFFF" w:themeColor="background1"/>
              <w:bottom w:val="single" w:sz="4" w:space="0" w:color="000000" w:themeColor="text1"/>
              <w:right w:val="nil"/>
            </w:tcBorders>
            <w:shd w:val="clear" w:color="auto" w:fill="auto"/>
            <w:vAlign w:val="center"/>
            <w:hideMark/>
          </w:tcPr>
          <w:p w14:paraId="11310D49" w14:textId="77777777" w:rsidR="00867D03" w:rsidRPr="009E4CF1" w:rsidRDefault="00867D03" w:rsidP="00AF71AB">
            <w:pPr>
              <w:spacing w:after="0" w:line="276" w:lineRule="auto"/>
              <w:jc w:val="center"/>
              <w:rPr>
                <w:rFonts w:ascii="Times New Roman" w:eastAsia="Times New Roman" w:hAnsi="Times New Roman" w:cs="Times New Roman"/>
                <w:b/>
                <w:color w:val="000000" w:themeColor="text1"/>
                <w:sz w:val="24"/>
                <w:szCs w:val="18"/>
              </w:rPr>
            </w:pPr>
            <w:r w:rsidRPr="009E4CF1">
              <w:rPr>
                <w:rFonts w:ascii="Times New Roman" w:eastAsia="Times New Roman" w:hAnsi="Times New Roman" w:cs="Times New Roman"/>
                <w:b/>
                <w:color w:val="000000" w:themeColor="text1"/>
                <w:sz w:val="24"/>
                <w:szCs w:val="18"/>
              </w:rPr>
              <w:t>Std. Error of the Estimate</w:t>
            </w:r>
          </w:p>
        </w:tc>
      </w:tr>
      <w:tr w:rsidR="00867D03" w:rsidRPr="009E4CF1" w14:paraId="67146E0A" w14:textId="77777777" w:rsidTr="00D2551D">
        <w:trPr>
          <w:trHeight w:val="270"/>
          <w:jc w:val="center"/>
        </w:trPr>
        <w:tc>
          <w:tcPr>
            <w:tcW w:w="1080" w:type="dxa"/>
            <w:tcBorders>
              <w:top w:val="single" w:sz="4" w:space="0" w:color="000000" w:themeColor="text1"/>
              <w:left w:val="nil"/>
              <w:bottom w:val="single" w:sz="4" w:space="0" w:color="000000" w:themeColor="text1"/>
              <w:right w:val="nil"/>
            </w:tcBorders>
            <w:shd w:val="clear" w:color="auto" w:fill="auto"/>
            <w:noWrap/>
            <w:vAlign w:val="center"/>
            <w:hideMark/>
          </w:tcPr>
          <w:p w14:paraId="6078D8E4" w14:textId="77777777" w:rsidR="00867D03" w:rsidRPr="009E4CF1" w:rsidRDefault="00867D03" w:rsidP="00AF71AB">
            <w:pPr>
              <w:spacing w:after="0" w:line="276" w:lineRule="auto"/>
              <w:jc w:val="center"/>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1</w:t>
            </w:r>
          </w:p>
        </w:tc>
        <w:tc>
          <w:tcPr>
            <w:tcW w:w="1080" w:type="dxa"/>
            <w:tcBorders>
              <w:top w:val="single" w:sz="4" w:space="0" w:color="000000" w:themeColor="text1"/>
              <w:left w:val="nil"/>
              <w:bottom w:val="single" w:sz="4" w:space="0" w:color="000000" w:themeColor="text1"/>
              <w:right w:val="single" w:sz="4" w:space="0" w:color="FFFFFF" w:themeColor="background1"/>
            </w:tcBorders>
            <w:shd w:val="clear" w:color="auto" w:fill="auto"/>
            <w:noWrap/>
            <w:vAlign w:val="center"/>
            <w:hideMark/>
          </w:tcPr>
          <w:p w14:paraId="172584E9" w14:textId="77777777" w:rsidR="00867D03" w:rsidRPr="009E4CF1" w:rsidRDefault="00867D03" w:rsidP="00AF71AB">
            <w:pPr>
              <w:spacing w:after="0" w:line="276" w:lineRule="auto"/>
              <w:jc w:val="center"/>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.635</w:t>
            </w:r>
            <w:r w:rsidRPr="009E4CF1">
              <w:rPr>
                <w:rFonts w:ascii="Times New Roman" w:eastAsia="Times New Roman" w:hAnsi="Times New Roman" w:cs="Times New Roman"/>
                <w:color w:val="000000" w:themeColor="text1"/>
                <w:sz w:val="24"/>
                <w:szCs w:val="18"/>
                <w:vertAlign w:val="superscript"/>
              </w:rPr>
              <w:t>a</w:t>
            </w:r>
          </w:p>
        </w:tc>
        <w:tc>
          <w:tcPr>
            <w:tcW w:w="108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auto"/>
            <w:noWrap/>
            <w:vAlign w:val="center"/>
            <w:hideMark/>
          </w:tcPr>
          <w:p w14:paraId="1568AF92" w14:textId="77777777" w:rsidR="00867D03" w:rsidRPr="009E4CF1" w:rsidRDefault="00867D03" w:rsidP="00AF71AB">
            <w:pPr>
              <w:spacing w:after="0" w:line="276" w:lineRule="auto"/>
              <w:jc w:val="center"/>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0.403</w:t>
            </w:r>
          </w:p>
        </w:tc>
        <w:tc>
          <w:tcPr>
            <w:tcW w:w="108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auto"/>
            <w:noWrap/>
            <w:vAlign w:val="center"/>
            <w:hideMark/>
          </w:tcPr>
          <w:p w14:paraId="6C242E1B" w14:textId="77777777" w:rsidR="00867D03" w:rsidRPr="009E4CF1" w:rsidRDefault="00867D03" w:rsidP="00AF71AB">
            <w:pPr>
              <w:spacing w:after="0" w:line="276" w:lineRule="auto"/>
              <w:jc w:val="center"/>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0.359</w:t>
            </w:r>
          </w:p>
        </w:tc>
        <w:tc>
          <w:tcPr>
            <w:tcW w:w="1365" w:type="dxa"/>
            <w:tcBorders>
              <w:top w:val="single" w:sz="4" w:space="0" w:color="000000" w:themeColor="text1"/>
              <w:left w:val="single" w:sz="4" w:space="0" w:color="FFFFFF" w:themeColor="background1"/>
              <w:bottom w:val="single" w:sz="4" w:space="0" w:color="000000" w:themeColor="text1"/>
              <w:right w:val="nil"/>
            </w:tcBorders>
            <w:shd w:val="clear" w:color="auto" w:fill="auto"/>
            <w:noWrap/>
            <w:vAlign w:val="center"/>
            <w:hideMark/>
          </w:tcPr>
          <w:p w14:paraId="4309B93F" w14:textId="77777777" w:rsidR="00867D03" w:rsidRPr="009E4CF1" w:rsidRDefault="00867D03" w:rsidP="00AF71AB">
            <w:pPr>
              <w:spacing w:after="0" w:line="276" w:lineRule="auto"/>
              <w:jc w:val="center"/>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0.70604</w:t>
            </w:r>
          </w:p>
        </w:tc>
      </w:tr>
      <w:tr w:rsidR="00867D03" w:rsidRPr="009E4CF1" w14:paraId="2C1589B8" w14:textId="77777777" w:rsidTr="00D2551D">
        <w:trPr>
          <w:trHeight w:val="270"/>
          <w:jc w:val="center"/>
        </w:trPr>
        <w:tc>
          <w:tcPr>
            <w:tcW w:w="5685" w:type="dxa"/>
            <w:gridSpan w:val="5"/>
            <w:tcBorders>
              <w:top w:val="single" w:sz="4" w:space="0" w:color="000000" w:themeColor="text1"/>
              <w:left w:val="nil"/>
              <w:bottom w:val="nil"/>
              <w:right w:val="nil"/>
            </w:tcBorders>
            <w:shd w:val="clear" w:color="auto" w:fill="auto"/>
            <w:hideMark/>
          </w:tcPr>
          <w:p w14:paraId="15CE72C4" w14:textId="77777777" w:rsidR="00867D03" w:rsidRPr="009E4CF1" w:rsidRDefault="00867D03" w:rsidP="00AF71AB">
            <w:pPr>
              <w:spacing w:after="0" w:line="276" w:lineRule="auto"/>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a. Predictors: (Constant), Pengalaman, Promosi, Proses, Produk</w:t>
            </w:r>
          </w:p>
        </w:tc>
      </w:tr>
      <w:tr w:rsidR="00867D03" w:rsidRPr="009E4CF1" w14:paraId="2F6DE078" w14:textId="77777777" w:rsidTr="00D2551D">
        <w:trPr>
          <w:trHeight w:val="163"/>
          <w:jc w:val="center"/>
        </w:trPr>
        <w:tc>
          <w:tcPr>
            <w:tcW w:w="5685" w:type="dxa"/>
            <w:gridSpan w:val="5"/>
            <w:tcBorders>
              <w:top w:val="nil"/>
              <w:left w:val="nil"/>
              <w:bottom w:val="single" w:sz="4" w:space="0" w:color="000000" w:themeColor="text1"/>
              <w:right w:val="nil"/>
            </w:tcBorders>
            <w:shd w:val="clear" w:color="auto" w:fill="auto"/>
            <w:hideMark/>
          </w:tcPr>
          <w:p w14:paraId="51511A61" w14:textId="77777777" w:rsidR="00867D03" w:rsidRPr="009E4CF1" w:rsidRDefault="00867D03" w:rsidP="00AF71AB">
            <w:pPr>
              <w:spacing w:after="0" w:line="276" w:lineRule="auto"/>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b. Dependent Variable: Keputusan Menggunakan Kartu Kredit</w:t>
            </w:r>
          </w:p>
        </w:tc>
      </w:tr>
    </w:tbl>
    <w:p w14:paraId="011B7CF6" w14:textId="069D5B1C" w:rsidR="00107BDF" w:rsidRDefault="00107BDF" w:rsidP="00AF71AB">
      <w:pPr>
        <w:spacing w:after="0" w:line="276" w:lineRule="auto"/>
        <w:ind w:left="1843"/>
        <w:jc w:val="both"/>
        <w:rPr>
          <w:rFonts w:ascii="Times New Roman" w:hAnsi="Times New Roman" w:cs="Times New Roman"/>
          <w:i/>
          <w:sz w:val="24"/>
          <w:szCs w:val="24"/>
        </w:rPr>
      </w:pPr>
      <w:r>
        <w:rPr>
          <w:rFonts w:ascii="Times New Roman" w:hAnsi="Times New Roman" w:cs="Times New Roman"/>
          <w:i/>
          <w:sz w:val="24"/>
          <w:szCs w:val="24"/>
        </w:rPr>
        <w:t>Sumber: Data Diolah (SPSS 22), 2022</w:t>
      </w:r>
    </w:p>
    <w:p w14:paraId="5DBCEECD" w14:textId="77777777" w:rsidR="00A7015C" w:rsidRPr="00A7015C" w:rsidRDefault="00A7015C" w:rsidP="00AF71AB">
      <w:pPr>
        <w:spacing w:after="0" w:line="276" w:lineRule="auto"/>
        <w:ind w:left="1843"/>
        <w:jc w:val="both"/>
        <w:rPr>
          <w:rFonts w:ascii="Times New Roman" w:hAnsi="Times New Roman" w:cs="Times New Roman"/>
          <w:i/>
          <w:sz w:val="24"/>
          <w:szCs w:val="24"/>
        </w:rPr>
      </w:pPr>
    </w:p>
    <w:p w14:paraId="1695A3D0" w14:textId="77777777" w:rsidR="00107BDF" w:rsidRDefault="00107BDF" w:rsidP="00AF71AB">
      <w:pPr>
        <w:pStyle w:val="ListParagraph"/>
        <w:spacing w:after="0"/>
        <w:ind w:left="0"/>
        <w:rPr>
          <w:rFonts w:ascii="Times New Roman" w:hAnsi="Times New Roman" w:cs="Times New Roman"/>
          <w:b/>
          <w:sz w:val="24"/>
          <w:szCs w:val="24"/>
        </w:rPr>
      </w:pPr>
      <w:r w:rsidRPr="00DB6398">
        <w:rPr>
          <w:rFonts w:ascii="Times New Roman" w:hAnsi="Times New Roman" w:cs="Times New Roman"/>
          <w:b/>
          <w:sz w:val="24"/>
          <w:szCs w:val="24"/>
        </w:rPr>
        <w:t>Pengujian Model Fit</w:t>
      </w:r>
    </w:p>
    <w:p w14:paraId="05BA301E" w14:textId="77777777" w:rsidR="00107BDF" w:rsidRPr="00DB6398" w:rsidRDefault="00F337C1" w:rsidP="00AF71AB">
      <w:pPr>
        <w:pStyle w:val="ListParagraph"/>
        <w:spacing w:after="0"/>
        <w:ind w:left="0" w:firstLine="567"/>
        <w:jc w:val="both"/>
        <w:rPr>
          <w:rFonts w:ascii="Times New Roman" w:hAnsi="Times New Roman" w:cs="Times New Roman"/>
          <w:sz w:val="24"/>
          <w:szCs w:val="24"/>
        </w:rPr>
      </w:pPr>
      <w:r w:rsidRPr="00F337C1">
        <w:rPr>
          <w:rFonts w:ascii="Times New Roman" w:hAnsi="Times New Roman" w:cs="Times New Roman"/>
          <w:sz w:val="24"/>
          <w:szCs w:val="24"/>
        </w:rPr>
        <w:t xml:space="preserve">Uji ketepatan model </w:t>
      </w:r>
      <w:r>
        <w:rPr>
          <w:rFonts w:ascii="Times New Roman" w:hAnsi="Times New Roman" w:cs="Times New Roman"/>
          <w:sz w:val="24"/>
          <w:szCs w:val="24"/>
        </w:rPr>
        <w:t>tau model fit merupakan</w:t>
      </w:r>
      <w:r w:rsidRPr="00F337C1">
        <w:rPr>
          <w:rFonts w:ascii="Times New Roman" w:hAnsi="Times New Roman" w:cs="Times New Roman"/>
          <w:sz w:val="24"/>
          <w:szCs w:val="24"/>
        </w:rPr>
        <w:t xml:space="preserve"> proses mengukur seberapa baik model yang dibangun mampu memprediksi data yang diuji dengan benar.</w:t>
      </w:r>
      <w:r>
        <w:rPr>
          <w:rFonts w:ascii="Times New Roman" w:hAnsi="Times New Roman" w:cs="Times New Roman"/>
          <w:sz w:val="24"/>
          <w:szCs w:val="24"/>
        </w:rPr>
        <w:t xml:space="preserve"> </w:t>
      </w:r>
      <w:r w:rsidR="00107BDF">
        <w:rPr>
          <w:rFonts w:ascii="Times New Roman" w:hAnsi="Times New Roman" w:cs="Times New Roman"/>
          <w:sz w:val="24"/>
          <w:szCs w:val="24"/>
        </w:rPr>
        <w:t>Hasil pengujian yang disajikan pada tabel 3 menunjukkan bahwa nilai signifikan sebesar 0,000 atau lebih kecil dari alfa 5% atau 0,05. Dengan demikian dapat disimpulkan bahwa model penelitian dinyatakan fit sehingga layak untuk dilakukan penelitian lebih lanjut.</w:t>
      </w:r>
    </w:p>
    <w:p w14:paraId="75BC47CE" w14:textId="77777777" w:rsidR="009E4CF1" w:rsidRDefault="009E4CF1" w:rsidP="00AF71AB">
      <w:pPr>
        <w:pStyle w:val="ListParagraph"/>
        <w:spacing w:after="0"/>
        <w:ind w:left="0"/>
        <w:jc w:val="center"/>
        <w:rPr>
          <w:rFonts w:ascii="Times New Roman" w:hAnsi="Times New Roman" w:cs="Times New Roman"/>
          <w:b/>
          <w:sz w:val="24"/>
          <w:szCs w:val="24"/>
        </w:rPr>
      </w:pPr>
    </w:p>
    <w:p w14:paraId="52D4ADCD" w14:textId="77777777" w:rsidR="00107BDF" w:rsidRDefault="00107BDF" w:rsidP="00AF71AB">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Tabel 3</w:t>
      </w:r>
    </w:p>
    <w:p w14:paraId="441C6AD3" w14:textId="77777777" w:rsidR="00107BDF" w:rsidRPr="00822AAB" w:rsidRDefault="00107BDF" w:rsidP="00AF71AB">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Hasil Pengujian Model Fit</w:t>
      </w:r>
    </w:p>
    <w:tbl>
      <w:tblPr>
        <w:tblW w:w="6379" w:type="dxa"/>
        <w:jc w:val="center"/>
        <w:tblLayout w:type="fixed"/>
        <w:tblLook w:val="04A0" w:firstRow="1" w:lastRow="0" w:firstColumn="1" w:lastColumn="0" w:noHBand="0" w:noVBand="1"/>
      </w:tblPr>
      <w:tblGrid>
        <w:gridCol w:w="317"/>
        <w:gridCol w:w="1399"/>
        <w:gridCol w:w="1080"/>
        <w:gridCol w:w="886"/>
        <w:gridCol w:w="1080"/>
        <w:gridCol w:w="852"/>
        <w:gridCol w:w="765"/>
      </w:tblGrid>
      <w:tr w:rsidR="00854E38" w:rsidRPr="009E4CF1" w14:paraId="314D90F0" w14:textId="77777777" w:rsidTr="009E4CF1">
        <w:trPr>
          <w:trHeight w:val="270"/>
          <w:jc w:val="center"/>
        </w:trPr>
        <w:tc>
          <w:tcPr>
            <w:tcW w:w="1716" w:type="dxa"/>
            <w:gridSpan w:val="2"/>
            <w:tcBorders>
              <w:top w:val="single" w:sz="4" w:space="0" w:color="000000" w:themeColor="text1"/>
              <w:left w:val="nil"/>
              <w:bottom w:val="single" w:sz="4" w:space="0" w:color="000000" w:themeColor="text1"/>
              <w:right w:val="nil"/>
            </w:tcBorders>
            <w:shd w:val="clear" w:color="auto" w:fill="auto"/>
            <w:vAlign w:val="center"/>
            <w:hideMark/>
          </w:tcPr>
          <w:p w14:paraId="113AFE9E" w14:textId="77777777" w:rsidR="00854E38" w:rsidRPr="009E4CF1" w:rsidRDefault="00854E38" w:rsidP="00AF71AB">
            <w:pPr>
              <w:spacing w:after="0" w:line="276" w:lineRule="auto"/>
              <w:jc w:val="center"/>
              <w:rPr>
                <w:rFonts w:ascii="Times New Roman" w:eastAsia="Times New Roman" w:hAnsi="Times New Roman" w:cs="Times New Roman"/>
                <w:b/>
                <w:color w:val="000000" w:themeColor="text1"/>
                <w:sz w:val="24"/>
                <w:szCs w:val="18"/>
              </w:rPr>
            </w:pPr>
            <w:r w:rsidRPr="009E4CF1">
              <w:rPr>
                <w:rFonts w:ascii="Times New Roman" w:eastAsia="Times New Roman" w:hAnsi="Times New Roman" w:cs="Times New Roman"/>
                <w:b/>
                <w:color w:val="000000" w:themeColor="text1"/>
                <w:sz w:val="24"/>
                <w:szCs w:val="18"/>
              </w:rPr>
              <w:t>Model</w:t>
            </w:r>
          </w:p>
        </w:tc>
        <w:tc>
          <w:tcPr>
            <w:tcW w:w="1080" w:type="dxa"/>
            <w:tcBorders>
              <w:top w:val="single" w:sz="4" w:space="0" w:color="000000" w:themeColor="text1"/>
              <w:left w:val="nil"/>
              <w:bottom w:val="single" w:sz="4" w:space="0" w:color="000000" w:themeColor="text1"/>
              <w:right w:val="single" w:sz="4" w:space="0" w:color="FFFFFF" w:themeColor="background1"/>
            </w:tcBorders>
            <w:shd w:val="clear" w:color="auto" w:fill="auto"/>
            <w:vAlign w:val="center"/>
            <w:hideMark/>
          </w:tcPr>
          <w:p w14:paraId="1F469E56" w14:textId="77777777" w:rsidR="00854E38" w:rsidRPr="009E4CF1" w:rsidRDefault="00854E38" w:rsidP="00AF71AB">
            <w:pPr>
              <w:spacing w:after="0" w:line="276" w:lineRule="auto"/>
              <w:jc w:val="center"/>
              <w:rPr>
                <w:rFonts w:ascii="Times New Roman" w:eastAsia="Times New Roman" w:hAnsi="Times New Roman" w:cs="Times New Roman"/>
                <w:b/>
                <w:color w:val="000000" w:themeColor="text1"/>
                <w:sz w:val="24"/>
                <w:szCs w:val="18"/>
              </w:rPr>
            </w:pPr>
            <w:r w:rsidRPr="009E4CF1">
              <w:rPr>
                <w:rFonts w:ascii="Times New Roman" w:eastAsia="Times New Roman" w:hAnsi="Times New Roman" w:cs="Times New Roman"/>
                <w:b/>
                <w:color w:val="000000" w:themeColor="text1"/>
                <w:sz w:val="24"/>
                <w:szCs w:val="18"/>
              </w:rPr>
              <w:t>Sum of Squares</w:t>
            </w:r>
          </w:p>
        </w:tc>
        <w:tc>
          <w:tcPr>
            <w:tcW w:w="886"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auto"/>
            <w:vAlign w:val="center"/>
            <w:hideMark/>
          </w:tcPr>
          <w:p w14:paraId="7334FFCA" w14:textId="77777777" w:rsidR="00854E38" w:rsidRPr="009E4CF1" w:rsidRDefault="00854E38" w:rsidP="00AF71AB">
            <w:pPr>
              <w:spacing w:after="0" w:line="276" w:lineRule="auto"/>
              <w:jc w:val="center"/>
              <w:rPr>
                <w:rFonts w:ascii="Times New Roman" w:eastAsia="Times New Roman" w:hAnsi="Times New Roman" w:cs="Times New Roman"/>
                <w:b/>
                <w:color w:val="000000" w:themeColor="text1"/>
                <w:sz w:val="24"/>
                <w:szCs w:val="18"/>
              </w:rPr>
            </w:pPr>
            <w:r w:rsidRPr="009E4CF1">
              <w:rPr>
                <w:rFonts w:ascii="Times New Roman" w:eastAsia="Times New Roman" w:hAnsi="Times New Roman" w:cs="Times New Roman"/>
                <w:b/>
                <w:color w:val="000000" w:themeColor="text1"/>
                <w:sz w:val="24"/>
                <w:szCs w:val="18"/>
              </w:rPr>
              <w:t>df</w:t>
            </w:r>
          </w:p>
        </w:tc>
        <w:tc>
          <w:tcPr>
            <w:tcW w:w="108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auto"/>
            <w:vAlign w:val="center"/>
            <w:hideMark/>
          </w:tcPr>
          <w:p w14:paraId="5345CB36" w14:textId="77777777" w:rsidR="00854E38" w:rsidRPr="009E4CF1" w:rsidRDefault="00854E38" w:rsidP="00AF71AB">
            <w:pPr>
              <w:spacing w:after="0" w:line="276" w:lineRule="auto"/>
              <w:jc w:val="center"/>
              <w:rPr>
                <w:rFonts w:ascii="Times New Roman" w:eastAsia="Times New Roman" w:hAnsi="Times New Roman" w:cs="Times New Roman"/>
                <w:b/>
                <w:color w:val="000000" w:themeColor="text1"/>
                <w:sz w:val="24"/>
                <w:szCs w:val="18"/>
              </w:rPr>
            </w:pPr>
            <w:r w:rsidRPr="009E4CF1">
              <w:rPr>
                <w:rFonts w:ascii="Times New Roman" w:eastAsia="Times New Roman" w:hAnsi="Times New Roman" w:cs="Times New Roman"/>
                <w:b/>
                <w:color w:val="000000" w:themeColor="text1"/>
                <w:sz w:val="24"/>
                <w:szCs w:val="18"/>
              </w:rPr>
              <w:t>Mean Square</w:t>
            </w:r>
          </w:p>
        </w:tc>
        <w:tc>
          <w:tcPr>
            <w:tcW w:w="852"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auto"/>
            <w:vAlign w:val="center"/>
            <w:hideMark/>
          </w:tcPr>
          <w:p w14:paraId="3791C6EF" w14:textId="77777777" w:rsidR="00854E38" w:rsidRPr="009E4CF1" w:rsidRDefault="00854E38" w:rsidP="00AF71AB">
            <w:pPr>
              <w:spacing w:after="0" w:line="276" w:lineRule="auto"/>
              <w:jc w:val="center"/>
              <w:rPr>
                <w:rFonts w:ascii="Times New Roman" w:eastAsia="Times New Roman" w:hAnsi="Times New Roman" w:cs="Times New Roman"/>
                <w:b/>
                <w:color w:val="000000" w:themeColor="text1"/>
                <w:sz w:val="24"/>
                <w:szCs w:val="18"/>
              </w:rPr>
            </w:pPr>
            <w:r w:rsidRPr="009E4CF1">
              <w:rPr>
                <w:rFonts w:ascii="Times New Roman" w:eastAsia="Times New Roman" w:hAnsi="Times New Roman" w:cs="Times New Roman"/>
                <w:b/>
                <w:color w:val="000000" w:themeColor="text1"/>
                <w:sz w:val="24"/>
                <w:szCs w:val="18"/>
              </w:rPr>
              <w:t>F</w:t>
            </w:r>
          </w:p>
        </w:tc>
        <w:tc>
          <w:tcPr>
            <w:tcW w:w="765" w:type="dxa"/>
            <w:tcBorders>
              <w:top w:val="single" w:sz="4" w:space="0" w:color="000000" w:themeColor="text1"/>
              <w:left w:val="single" w:sz="4" w:space="0" w:color="FFFFFF" w:themeColor="background1"/>
              <w:bottom w:val="single" w:sz="4" w:space="0" w:color="000000" w:themeColor="text1"/>
              <w:right w:val="nil"/>
            </w:tcBorders>
            <w:shd w:val="clear" w:color="auto" w:fill="auto"/>
            <w:vAlign w:val="center"/>
            <w:hideMark/>
          </w:tcPr>
          <w:p w14:paraId="6E89A360" w14:textId="77777777" w:rsidR="00854E38" w:rsidRPr="009E4CF1" w:rsidRDefault="00854E38" w:rsidP="00AF71AB">
            <w:pPr>
              <w:spacing w:after="0" w:line="276" w:lineRule="auto"/>
              <w:jc w:val="center"/>
              <w:rPr>
                <w:rFonts w:ascii="Times New Roman" w:eastAsia="Times New Roman" w:hAnsi="Times New Roman" w:cs="Times New Roman"/>
                <w:b/>
                <w:color w:val="000000" w:themeColor="text1"/>
                <w:sz w:val="24"/>
                <w:szCs w:val="18"/>
              </w:rPr>
            </w:pPr>
            <w:r w:rsidRPr="009E4CF1">
              <w:rPr>
                <w:rFonts w:ascii="Times New Roman" w:eastAsia="Times New Roman" w:hAnsi="Times New Roman" w:cs="Times New Roman"/>
                <w:b/>
                <w:color w:val="000000" w:themeColor="text1"/>
                <w:sz w:val="24"/>
                <w:szCs w:val="18"/>
              </w:rPr>
              <w:t>Sig.</w:t>
            </w:r>
          </w:p>
        </w:tc>
      </w:tr>
      <w:tr w:rsidR="00854E38" w:rsidRPr="009E4CF1" w14:paraId="1597B498" w14:textId="77777777" w:rsidTr="009E4CF1">
        <w:trPr>
          <w:trHeight w:val="270"/>
          <w:jc w:val="center"/>
        </w:trPr>
        <w:tc>
          <w:tcPr>
            <w:tcW w:w="317" w:type="dxa"/>
            <w:vMerge w:val="restart"/>
            <w:tcBorders>
              <w:top w:val="single" w:sz="4" w:space="0" w:color="000000" w:themeColor="text1"/>
              <w:left w:val="nil"/>
              <w:bottom w:val="single" w:sz="4" w:space="0" w:color="993366"/>
              <w:right w:val="nil"/>
            </w:tcBorders>
            <w:shd w:val="clear" w:color="auto" w:fill="auto"/>
            <w:noWrap/>
            <w:hideMark/>
          </w:tcPr>
          <w:p w14:paraId="07BE12CB" w14:textId="77777777" w:rsidR="00854E38" w:rsidRPr="009E4CF1" w:rsidRDefault="00854E38" w:rsidP="00AF71AB">
            <w:pPr>
              <w:spacing w:after="0" w:line="276" w:lineRule="auto"/>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1</w:t>
            </w:r>
          </w:p>
        </w:tc>
        <w:tc>
          <w:tcPr>
            <w:tcW w:w="1399" w:type="dxa"/>
            <w:tcBorders>
              <w:top w:val="single" w:sz="4" w:space="0" w:color="000000" w:themeColor="text1"/>
              <w:left w:val="nil"/>
              <w:bottom w:val="single" w:sz="4" w:space="0" w:color="FFFFFF" w:themeColor="background1"/>
              <w:right w:val="nil"/>
            </w:tcBorders>
            <w:shd w:val="clear" w:color="auto" w:fill="auto"/>
            <w:hideMark/>
          </w:tcPr>
          <w:p w14:paraId="21E3B3CA" w14:textId="77777777" w:rsidR="00854E38" w:rsidRPr="009E4CF1" w:rsidRDefault="00854E38" w:rsidP="00AF71AB">
            <w:pPr>
              <w:spacing w:after="0" w:line="276" w:lineRule="auto"/>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Regression</w:t>
            </w:r>
          </w:p>
        </w:tc>
        <w:tc>
          <w:tcPr>
            <w:tcW w:w="1080" w:type="dxa"/>
            <w:tcBorders>
              <w:top w:val="single" w:sz="4" w:space="0" w:color="000000" w:themeColor="text1"/>
              <w:left w:val="nil"/>
              <w:bottom w:val="single" w:sz="4" w:space="0" w:color="FFFFFF" w:themeColor="background1"/>
              <w:right w:val="single" w:sz="4" w:space="0" w:color="FFFFFF" w:themeColor="background1"/>
            </w:tcBorders>
            <w:shd w:val="clear" w:color="auto" w:fill="auto"/>
            <w:noWrap/>
            <w:vAlign w:val="center"/>
            <w:hideMark/>
          </w:tcPr>
          <w:p w14:paraId="37750F25" w14:textId="77777777" w:rsidR="00854E38" w:rsidRPr="009E4CF1" w:rsidRDefault="00854E38" w:rsidP="00AF71AB">
            <w:pPr>
              <w:spacing w:after="0" w:line="276" w:lineRule="auto"/>
              <w:jc w:val="center"/>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18.488</w:t>
            </w:r>
          </w:p>
        </w:tc>
        <w:tc>
          <w:tcPr>
            <w:tcW w:w="886"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20D2D237" w14:textId="77777777" w:rsidR="00854E38" w:rsidRPr="009E4CF1" w:rsidRDefault="00854E38" w:rsidP="00AF71AB">
            <w:pPr>
              <w:spacing w:after="0" w:line="276" w:lineRule="auto"/>
              <w:jc w:val="center"/>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4</w:t>
            </w:r>
          </w:p>
        </w:tc>
        <w:tc>
          <w:tcPr>
            <w:tcW w:w="1080"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52D73E4D" w14:textId="77777777" w:rsidR="00854E38" w:rsidRPr="009E4CF1" w:rsidRDefault="00854E38" w:rsidP="00AF71AB">
            <w:pPr>
              <w:spacing w:after="0" w:line="276" w:lineRule="auto"/>
              <w:jc w:val="center"/>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4.622</w:t>
            </w:r>
          </w:p>
        </w:tc>
        <w:tc>
          <w:tcPr>
            <w:tcW w:w="852"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267E0443" w14:textId="77777777" w:rsidR="00854E38" w:rsidRPr="009E4CF1" w:rsidRDefault="00854E38" w:rsidP="00AF71AB">
            <w:pPr>
              <w:spacing w:after="0" w:line="276" w:lineRule="auto"/>
              <w:jc w:val="center"/>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9.272</w:t>
            </w:r>
          </w:p>
        </w:tc>
        <w:tc>
          <w:tcPr>
            <w:tcW w:w="765" w:type="dxa"/>
            <w:tcBorders>
              <w:top w:val="single" w:sz="4" w:space="0" w:color="000000" w:themeColor="text1"/>
              <w:left w:val="single" w:sz="4" w:space="0" w:color="FFFFFF" w:themeColor="background1"/>
              <w:bottom w:val="single" w:sz="4" w:space="0" w:color="FFFFFF" w:themeColor="background1"/>
              <w:right w:val="nil"/>
            </w:tcBorders>
            <w:shd w:val="clear" w:color="auto" w:fill="auto"/>
            <w:noWrap/>
            <w:vAlign w:val="center"/>
            <w:hideMark/>
          </w:tcPr>
          <w:p w14:paraId="4B765495" w14:textId="77777777" w:rsidR="00854E38" w:rsidRPr="009E4CF1" w:rsidRDefault="00854E38" w:rsidP="00AF71AB">
            <w:pPr>
              <w:spacing w:after="0" w:line="276" w:lineRule="auto"/>
              <w:jc w:val="center"/>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.000</w:t>
            </w:r>
            <w:r w:rsidRPr="009E4CF1">
              <w:rPr>
                <w:rFonts w:ascii="Times New Roman" w:eastAsia="Times New Roman" w:hAnsi="Times New Roman" w:cs="Times New Roman"/>
                <w:color w:val="000000" w:themeColor="text1"/>
                <w:sz w:val="24"/>
                <w:szCs w:val="18"/>
                <w:vertAlign w:val="superscript"/>
              </w:rPr>
              <w:t>b</w:t>
            </w:r>
          </w:p>
        </w:tc>
      </w:tr>
      <w:tr w:rsidR="00854E38" w:rsidRPr="009E4CF1" w14:paraId="432733B0" w14:textId="77777777" w:rsidTr="009E4CF1">
        <w:trPr>
          <w:trHeight w:val="270"/>
          <w:jc w:val="center"/>
        </w:trPr>
        <w:tc>
          <w:tcPr>
            <w:tcW w:w="317" w:type="dxa"/>
            <w:vMerge/>
            <w:tcBorders>
              <w:top w:val="nil"/>
              <w:left w:val="nil"/>
              <w:bottom w:val="single" w:sz="4" w:space="0" w:color="993366"/>
              <w:right w:val="nil"/>
            </w:tcBorders>
            <w:shd w:val="clear" w:color="auto" w:fill="auto"/>
            <w:vAlign w:val="center"/>
            <w:hideMark/>
          </w:tcPr>
          <w:p w14:paraId="77F7E43C" w14:textId="77777777" w:rsidR="00854E38" w:rsidRPr="009E4CF1" w:rsidRDefault="00854E38" w:rsidP="00AF71AB">
            <w:pPr>
              <w:spacing w:after="0" w:line="276" w:lineRule="auto"/>
              <w:rPr>
                <w:rFonts w:ascii="Times New Roman" w:eastAsia="Times New Roman" w:hAnsi="Times New Roman" w:cs="Times New Roman"/>
                <w:color w:val="000000" w:themeColor="text1"/>
                <w:sz w:val="24"/>
                <w:szCs w:val="18"/>
              </w:rPr>
            </w:pPr>
          </w:p>
        </w:tc>
        <w:tc>
          <w:tcPr>
            <w:tcW w:w="1399" w:type="dxa"/>
            <w:tcBorders>
              <w:top w:val="single" w:sz="4" w:space="0" w:color="FFFFFF" w:themeColor="background1"/>
              <w:left w:val="nil"/>
              <w:bottom w:val="single" w:sz="4" w:space="0" w:color="FFFFFF" w:themeColor="background1"/>
              <w:right w:val="nil"/>
            </w:tcBorders>
            <w:shd w:val="clear" w:color="auto" w:fill="auto"/>
            <w:hideMark/>
          </w:tcPr>
          <w:p w14:paraId="7BFBDAC3" w14:textId="77777777" w:rsidR="00854E38" w:rsidRPr="009E4CF1" w:rsidRDefault="00854E38" w:rsidP="00AF71AB">
            <w:pPr>
              <w:spacing w:after="0" w:line="276" w:lineRule="auto"/>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Residual</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14:paraId="08046C8B" w14:textId="77777777" w:rsidR="00854E38" w:rsidRPr="009E4CF1" w:rsidRDefault="00854E38" w:rsidP="00AF71AB">
            <w:pPr>
              <w:spacing w:after="0" w:line="276" w:lineRule="auto"/>
              <w:jc w:val="center"/>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27.417</w:t>
            </w:r>
          </w:p>
        </w:tc>
        <w:tc>
          <w:tcPr>
            <w:tcW w:w="8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2CC4D428" w14:textId="77777777" w:rsidR="00854E38" w:rsidRPr="009E4CF1" w:rsidRDefault="00854E38" w:rsidP="00AF71AB">
            <w:pPr>
              <w:spacing w:after="0" w:line="276" w:lineRule="auto"/>
              <w:jc w:val="center"/>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55</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160BDD33" w14:textId="77777777" w:rsidR="00854E38" w:rsidRPr="009E4CF1" w:rsidRDefault="00854E38" w:rsidP="00AF71AB">
            <w:pPr>
              <w:spacing w:after="0" w:line="276" w:lineRule="auto"/>
              <w:jc w:val="center"/>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0.498</w:t>
            </w:r>
          </w:p>
        </w:tc>
        <w:tc>
          <w:tcPr>
            <w:tcW w:w="8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603198C2" w14:textId="77777777" w:rsidR="00854E38" w:rsidRPr="009E4CF1" w:rsidRDefault="00854E38" w:rsidP="00AF71AB">
            <w:pPr>
              <w:spacing w:after="0" w:line="276" w:lineRule="auto"/>
              <w:jc w:val="center"/>
              <w:rPr>
                <w:rFonts w:ascii="Times New Roman" w:eastAsia="Times New Roman" w:hAnsi="Times New Roman" w:cs="Times New Roman"/>
                <w:color w:val="000000" w:themeColor="text1"/>
                <w:sz w:val="24"/>
                <w:szCs w:val="18"/>
              </w:rPr>
            </w:pPr>
          </w:p>
        </w:tc>
        <w:tc>
          <w:tcPr>
            <w:tcW w:w="765"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hideMark/>
          </w:tcPr>
          <w:p w14:paraId="69BE4342" w14:textId="77777777" w:rsidR="00854E38" w:rsidRPr="009E4CF1" w:rsidRDefault="00854E38" w:rsidP="00AF71AB">
            <w:pPr>
              <w:spacing w:after="0" w:line="276" w:lineRule="auto"/>
              <w:jc w:val="center"/>
              <w:rPr>
                <w:rFonts w:ascii="Times New Roman" w:eastAsia="Times New Roman" w:hAnsi="Times New Roman" w:cs="Times New Roman"/>
                <w:color w:val="000000" w:themeColor="text1"/>
                <w:sz w:val="24"/>
                <w:szCs w:val="18"/>
              </w:rPr>
            </w:pPr>
          </w:p>
        </w:tc>
      </w:tr>
      <w:tr w:rsidR="00854E38" w:rsidRPr="009E4CF1" w14:paraId="4F2BC98A" w14:textId="77777777" w:rsidTr="009E4CF1">
        <w:trPr>
          <w:trHeight w:val="270"/>
          <w:jc w:val="center"/>
        </w:trPr>
        <w:tc>
          <w:tcPr>
            <w:tcW w:w="317" w:type="dxa"/>
            <w:vMerge/>
            <w:tcBorders>
              <w:top w:val="nil"/>
              <w:left w:val="nil"/>
              <w:bottom w:val="single" w:sz="4" w:space="0" w:color="000000" w:themeColor="text1"/>
              <w:right w:val="nil"/>
            </w:tcBorders>
            <w:shd w:val="clear" w:color="auto" w:fill="auto"/>
            <w:vAlign w:val="center"/>
            <w:hideMark/>
          </w:tcPr>
          <w:p w14:paraId="51F6B251" w14:textId="77777777" w:rsidR="00854E38" w:rsidRPr="009E4CF1" w:rsidRDefault="00854E38" w:rsidP="00AF71AB">
            <w:pPr>
              <w:spacing w:after="0" w:line="276" w:lineRule="auto"/>
              <w:rPr>
                <w:rFonts w:ascii="Times New Roman" w:eastAsia="Times New Roman" w:hAnsi="Times New Roman" w:cs="Times New Roman"/>
                <w:color w:val="000000" w:themeColor="text1"/>
                <w:sz w:val="24"/>
                <w:szCs w:val="18"/>
              </w:rPr>
            </w:pPr>
          </w:p>
        </w:tc>
        <w:tc>
          <w:tcPr>
            <w:tcW w:w="1399" w:type="dxa"/>
            <w:tcBorders>
              <w:top w:val="single" w:sz="4" w:space="0" w:color="FFFFFF" w:themeColor="background1"/>
              <w:left w:val="nil"/>
              <w:bottom w:val="single" w:sz="4" w:space="0" w:color="000000" w:themeColor="text1"/>
              <w:right w:val="nil"/>
            </w:tcBorders>
            <w:shd w:val="clear" w:color="auto" w:fill="auto"/>
            <w:hideMark/>
          </w:tcPr>
          <w:p w14:paraId="00239CEE" w14:textId="77777777" w:rsidR="00854E38" w:rsidRPr="009E4CF1" w:rsidRDefault="00854E38" w:rsidP="00AF71AB">
            <w:pPr>
              <w:spacing w:after="0" w:line="276" w:lineRule="auto"/>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Total</w:t>
            </w:r>
          </w:p>
        </w:tc>
        <w:tc>
          <w:tcPr>
            <w:tcW w:w="1080" w:type="dxa"/>
            <w:tcBorders>
              <w:top w:val="single" w:sz="4" w:space="0" w:color="FFFFFF" w:themeColor="background1"/>
              <w:left w:val="nil"/>
              <w:bottom w:val="single" w:sz="4" w:space="0" w:color="000000" w:themeColor="text1"/>
              <w:right w:val="single" w:sz="4" w:space="0" w:color="FFFFFF" w:themeColor="background1"/>
            </w:tcBorders>
            <w:shd w:val="clear" w:color="auto" w:fill="auto"/>
            <w:noWrap/>
            <w:vAlign w:val="center"/>
            <w:hideMark/>
          </w:tcPr>
          <w:p w14:paraId="7147FF38" w14:textId="77777777" w:rsidR="00854E38" w:rsidRPr="009E4CF1" w:rsidRDefault="00854E38" w:rsidP="00AF71AB">
            <w:pPr>
              <w:spacing w:after="0" w:line="276" w:lineRule="auto"/>
              <w:jc w:val="center"/>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45.905</w:t>
            </w:r>
          </w:p>
        </w:tc>
        <w:tc>
          <w:tcPr>
            <w:tcW w:w="8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noWrap/>
            <w:vAlign w:val="center"/>
            <w:hideMark/>
          </w:tcPr>
          <w:p w14:paraId="7217005A" w14:textId="77777777" w:rsidR="00854E38" w:rsidRPr="009E4CF1" w:rsidRDefault="00854E38" w:rsidP="00AF71AB">
            <w:pPr>
              <w:spacing w:after="0" w:line="276" w:lineRule="auto"/>
              <w:jc w:val="center"/>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59</w:t>
            </w:r>
          </w:p>
        </w:tc>
        <w:tc>
          <w:tcPr>
            <w:tcW w:w="108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hideMark/>
          </w:tcPr>
          <w:p w14:paraId="77757268" w14:textId="77777777" w:rsidR="00854E38" w:rsidRPr="009E4CF1" w:rsidRDefault="00854E38" w:rsidP="00AF71AB">
            <w:pPr>
              <w:spacing w:after="0" w:line="276" w:lineRule="auto"/>
              <w:jc w:val="center"/>
              <w:rPr>
                <w:rFonts w:ascii="Times New Roman" w:eastAsia="Times New Roman" w:hAnsi="Times New Roman" w:cs="Times New Roman"/>
                <w:color w:val="000000" w:themeColor="text1"/>
                <w:sz w:val="24"/>
                <w:szCs w:val="18"/>
              </w:rPr>
            </w:pPr>
          </w:p>
        </w:tc>
        <w:tc>
          <w:tcPr>
            <w:tcW w:w="852"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hideMark/>
          </w:tcPr>
          <w:p w14:paraId="6FB2E768" w14:textId="77777777" w:rsidR="00854E38" w:rsidRPr="009E4CF1" w:rsidRDefault="00854E38" w:rsidP="00AF71AB">
            <w:pPr>
              <w:spacing w:after="0" w:line="276" w:lineRule="auto"/>
              <w:jc w:val="center"/>
              <w:rPr>
                <w:rFonts w:ascii="Times New Roman" w:eastAsia="Times New Roman" w:hAnsi="Times New Roman" w:cs="Times New Roman"/>
                <w:color w:val="000000" w:themeColor="text1"/>
                <w:sz w:val="24"/>
                <w:szCs w:val="18"/>
              </w:rPr>
            </w:pPr>
          </w:p>
        </w:tc>
        <w:tc>
          <w:tcPr>
            <w:tcW w:w="765" w:type="dxa"/>
            <w:tcBorders>
              <w:top w:val="single" w:sz="4" w:space="0" w:color="FFFFFF" w:themeColor="background1"/>
              <w:left w:val="single" w:sz="4" w:space="0" w:color="FFFFFF" w:themeColor="background1"/>
              <w:bottom w:val="single" w:sz="4" w:space="0" w:color="000000" w:themeColor="text1"/>
              <w:right w:val="nil"/>
            </w:tcBorders>
            <w:shd w:val="clear" w:color="auto" w:fill="auto"/>
            <w:vAlign w:val="center"/>
            <w:hideMark/>
          </w:tcPr>
          <w:p w14:paraId="3D6462B7" w14:textId="77777777" w:rsidR="00854E38" w:rsidRPr="009E4CF1" w:rsidRDefault="00854E38" w:rsidP="00AF71AB">
            <w:pPr>
              <w:spacing w:after="0" w:line="276" w:lineRule="auto"/>
              <w:jc w:val="center"/>
              <w:rPr>
                <w:rFonts w:ascii="Times New Roman" w:eastAsia="Times New Roman" w:hAnsi="Times New Roman" w:cs="Times New Roman"/>
                <w:color w:val="000000" w:themeColor="text1"/>
                <w:sz w:val="24"/>
                <w:szCs w:val="18"/>
              </w:rPr>
            </w:pPr>
          </w:p>
        </w:tc>
      </w:tr>
      <w:tr w:rsidR="00854E38" w:rsidRPr="009E4CF1" w14:paraId="6774787E" w14:textId="77777777" w:rsidTr="009E4CF1">
        <w:trPr>
          <w:trHeight w:val="270"/>
          <w:jc w:val="center"/>
        </w:trPr>
        <w:tc>
          <w:tcPr>
            <w:tcW w:w="6379" w:type="dxa"/>
            <w:gridSpan w:val="7"/>
            <w:tcBorders>
              <w:top w:val="single" w:sz="4" w:space="0" w:color="000000" w:themeColor="text1"/>
              <w:left w:val="nil"/>
              <w:bottom w:val="nil"/>
              <w:right w:val="nil"/>
            </w:tcBorders>
            <w:shd w:val="clear" w:color="auto" w:fill="auto"/>
            <w:hideMark/>
          </w:tcPr>
          <w:p w14:paraId="5DDFA2C6" w14:textId="77777777" w:rsidR="00854E38" w:rsidRPr="009E4CF1" w:rsidRDefault="00854E38" w:rsidP="00AF71AB">
            <w:pPr>
              <w:spacing w:after="0" w:line="276" w:lineRule="auto"/>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a. Dependent Variable: Keputusan Menggunakan Kartu Kredit</w:t>
            </w:r>
          </w:p>
        </w:tc>
      </w:tr>
      <w:tr w:rsidR="00854E38" w:rsidRPr="009E4CF1" w14:paraId="6EA7AF77" w14:textId="77777777" w:rsidTr="009E4CF1">
        <w:trPr>
          <w:trHeight w:val="163"/>
          <w:jc w:val="center"/>
        </w:trPr>
        <w:tc>
          <w:tcPr>
            <w:tcW w:w="6379" w:type="dxa"/>
            <w:gridSpan w:val="7"/>
            <w:tcBorders>
              <w:top w:val="nil"/>
              <w:left w:val="nil"/>
              <w:bottom w:val="single" w:sz="4" w:space="0" w:color="000000" w:themeColor="text1"/>
              <w:right w:val="nil"/>
            </w:tcBorders>
            <w:shd w:val="clear" w:color="auto" w:fill="auto"/>
            <w:hideMark/>
          </w:tcPr>
          <w:p w14:paraId="7A3F6F8F" w14:textId="77777777" w:rsidR="00854E38" w:rsidRPr="009E4CF1" w:rsidRDefault="00854E38" w:rsidP="00AF71AB">
            <w:pPr>
              <w:spacing w:after="0" w:line="276" w:lineRule="auto"/>
              <w:rPr>
                <w:rFonts w:ascii="Times New Roman" w:eastAsia="Times New Roman" w:hAnsi="Times New Roman" w:cs="Times New Roman"/>
                <w:color w:val="000000" w:themeColor="text1"/>
                <w:sz w:val="24"/>
                <w:szCs w:val="18"/>
              </w:rPr>
            </w:pPr>
            <w:r w:rsidRPr="009E4CF1">
              <w:rPr>
                <w:rFonts w:ascii="Times New Roman" w:eastAsia="Times New Roman" w:hAnsi="Times New Roman" w:cs="Times New Roman"/>
                <w:color w:val="000000" w:themeColor="text1"/>
                <w:sz w:val="24"/>
                <w:szCs w:val="18"/>
              </w:rPr>
              <w:t>b. Predictors: (Constant), Pengalaman, Promosi, Proses, Produk</w:t>
            </w:r>
          </w:p>
        </w:tc>
      </w:tr>
    </w:tbl>
    <w:p w14:paraId="32036570" w14:textId="77777777" w:rsidR="00107BDF" w:rsidRDefault="00107BDF" w:rsidP="00AF71AB">
      <w:pPr>
        <w:pStyle w:val="ListParagraph"/>
        <w:spacing w:after="0"/>
        <w:ind w:left="1701"/>
        <w:rPr>
          <w:rFonts w:ascii="Times New Roman" w:hAnsi="Times New Roman" w:cs="Times New Roman"/>
          <w:i/>
          <w:sz w:val="24"/>
          <w:szCs w:val="24"/>
        </w:rPr>
      </w:pPr>
      <w:r>
        <w:rPr>
          <w:rFonts w:ascii="Times New Roman" w:hAnsi="Times New Roman" w:cs="Times New Roman"/>
          <w:i/>
          <w:sz w:val="24"/>
          <w:szCs w:val="24"/>
        </w:rPr>
        <w:t>Sumber: Data Diolah (SPSS 22), 2022</w:t>
      </w:r>
    </w:p>
    <w:p w14:paraId="4757413E" w14:textId="77777777" w:rsidR="00107BDF" w:rsidRDefault="00107BDF" w:rsidP="00AF71AB">
      <w:pPr>
        <w:pStyle w:val="ListParagraph"/>
        <w:spacing w:after="0"/>
        <w:ind w:left="0"/>
        <w:rPr>
          <w:rFonts w:ascii="Times New Roman" w:hAnsi="Times New Roman" w:cs="Times New Roman"/>
          <w:i/>
          <w:sz w:val="24"/>
          <w:szCs w:val="24"/>
        </w:rPr>
      </w:pPr>
    </w:p>
    <w:p w14:paraId="796ED344" w14:textId="77777777" w:rsidR="00107BDF" w:rsidRDefault="00107BDF" w:rsidP="00AF71AB">
      <w:pPr>
        <w:pStyle w:val="ListParagraph"/>
        <w:spacing w:after="0"/>
        <w:ind w:left="0"/>
        <w:rPr>
          <w:rFonts w:ascii="Times New Roman" w:hAnsi="Times New Roman" w:cs="Times New Roman"/>
          <w:b/>
          <w:sz w:val="24"/>
          <w:szCs w:val="24"/>
        </w:rPr>
      </w:pPr>
      <w:r>
        <w:rPr>
          <w:rFonts w:ascii="Times New Roman" w:hAnsi="Times New Roman" w:cs="Times New Roman"/>
          <w:b/>
          <w:sz w:val="24"/>
          <w:szCs w:val="24"/>
        </w:rPr>
        <w:t>Pengujian Pengaruh Masing-Masing Variabel</w:t>
      </w:r>
    </w:p>
    <w:p w14:paraId="5DED0326" w14:textId="6D62C6F0" w:rsidR="009E4CF1" w:rsidRDefault="00F337C1" w:rsidP="00AF71AB">
      <w:pPr>
        <w:pStyle w:val="ListParagraph"/>
        <w:spacing w:after="0"/>
        <w:ind w:left="0" w:firstLine="709"/>
        <w:jc w:val="both"/>
        <w:rPr>
          <w:rFonts w:ascii="Times New Roman" w:hAnsi="Times New Roman" w:cs="Times New Roman"/>
          <w:sz w:val="24"/>
          <w:szCs w:val="24"/>
        </w:rPr>
      </w:pPr>
      <w:r>
        <w:rPr>
          <w:rFonts w:ascii="Times New Roman" w:hAnsi="Times New Roman" w:cs="Times New Roman"/>
          <w:sz w:val="24"/>
          <w:szCs w:val="24"/>
        </w:rPr>
        <w:t>Tebel 4 menyajikan hasil analisis pengaruh produk, promosi, proses serta pengalaman terhadap keputusan menggun</w:t>
      </w:r>
      <w:r w:rsidR="0084598B">
        <w:rPr>
          <w:rFonts w:ascii="Times New Roman" w:hAnsi="Times New Roman" w:cs="Times New Roman"/>
          <w:sz w:val="24"/>
          <w:szCs w:val="24"/>
        </w:rPr>
        <w:t>akan kartu kredit bank mandiri.</w:t>
      </w:r>
      <w:r>
        <w:rPr>
          <w:rFonts w:ascii="Times New Roman" w:hAnsi="Times New Roman" w:cs="Times New Roman"/>
          <w:sz w:val="24"/>
          <w:szCs w:val="24"/>
        </w:rPr>
        <w:t xml:space="preserve"> </w:t>
      </w:r>
      <w:r w:rsidR="00107BDF">
        <w:rPr>
          <w:rFonts w:ascii="Times New Roman" w:hAnsi="Times New Roman" w:cs="Times New Roman"/>
          <w:sz w:val="24"/>
          <w:szCs w:val="24"/>
        </w:rPr>
        <w:t xml:space="preserve">Hasil analisis menunjukkan bahwa </w:t>
      </w:r>
      <w:r>
        <w:rPr>
          <w:rFonts w:ascii="Times New Roman" w:hAnsi="Times New Roman" w:cs="Times New Roman"/>
          <w:sz w:val="24"/>
          <w:szCs w:val="24"/>
        </w:rPr>
        <w:t>produk tidak berpengaruh signifikan terhadap keputusan menggunakan kartu kredit deng</w:t>
      </w:r>
      <w:r w:rsidR="00455562">
        <w:rPr>
          <w:rFonts w:ascii="Times New Roman" w:hAnsi="Times New Roman" w:cs="Times New Roman"/>
          <w:sz w:val="24"/>
          <w:szCs w:val="24"/>
        </w:rPr>
        <w:t>a</w:t>
      </w:r>
      <w:r>
        <w:rPr>
          <w:rFonts w:ascii="Times New Roman" w:hAnsi="Times New Roman" w:cs="Times New Roman"/>
          <w:sz w:val="24"/>
          <w:szCs w:val="24"/>
        </w:rPr>
        <w:t xml:space="preserve">n </w:t>
      </w:r>
      <w:r w:rsidR="00107BDF">
        <w:rPr>
          <w:rFonts w:ascii="Times New Roman" w:hAnsi="Times New Roman" w:cs="Times New Roman"/>
          <w:sz w:val="24"/>
          <w:szCs w:val="24"/>
        </w:rPr>
        <w:t xml:space="preserve">nilai signifikansi pengaruh </w:t>
      </w:r>
      <w:r w:rsidR="00455562">
        <w:rPr>
          <w:rFonts w:ascii="Times New Roman" w:hAnsi="Times New Roman" w:cs="Times New Roman"/>
          <w:sz w:val="24"/>
          <w:szCs w:val="24"/>
        </w:rPr>
        <w:t>sebesar 0,093</w:t>
      </w:r>
      <w:r>
        <w:rPr>
          <w:rFonts w:ascii="Times New Roman" w:hAnsi="Times New Roman" w:cs="Times New Roman"/>
          <w:sz w:val="24"/>
          <w:szCs w:val="24"/>
        </w:rPr>
        <w:t xml:space="preserve"> lebih besar</w:t>
      </w:r>
      <w:r w:rsidR="00107BDF">
        <w:rPr>
          <w:rFonts w:ascii="Times New Roman" w:hAnsi="Times New Roman" w:cs="Times New Roman"/>
          <w:sz w:val="24"/>
          <w:szCs w:val="24"/>
        </w:rPr>
        <w:t xml:space="preserve"> dari 0,05 sehingga dapat disimpulkan bahwa </w:t>
      </w:r>
      <w:r>
        <w:rPr>
          <w:rFonts w:ascii="Times New Roman" w:hAnsi="Times New Roman" w:cs="Times New Roman"/>
          <w:sz w:val="24"/>
          <w:szCs w:val="24"/>
        </w:rPr>
        <w:t>produk tidak</w:t>
      </w:r>
      <w:r w:rsidR="00107BDF">
        <w:rPr>
          <w:rFonts w:ascii="Times New Roman" w:hAnsi="Times New Roman" w:cs="Times New Roman"/>
          <w:sz w:val="24"/>
          <w:szCs w:val="24"/>
        </w:rPr>
        <w:t xml:space="preserve"> berpengaruh signifikan</w:t>
      </w:r>
      <w:r>
        <w:rPr>
          <w:rFonts w:ascii="Times New Roman" w:hAnsi="Times New Roman" w:cs="Times New Roman"/>
          <w:sz w:val="24"/>
          <w:szCs w:val="24"/>
        </w:rPr>
        <w:t xml:space="preserve"> terhadap penggunaan kartu kredit bank mandiri</w:t>
      </w:r>
      <w:r w:rsidR="0084598B">
        <w:rPr>
          <w:rFonts w:ascii="Times New Roman" w:hAnsi="Times New Roman" w:cs="Times New Roman"/>
          <w:sz w:val="24"/>
          <w:szCs w:val="24"/>
        </w:rPr>
        <w:t>.</w:t>
      </w:r>
      <w:r w:rsidR="00107BDF">
        <w:rPr>
          <w:rFonts w:ascii="Times New Roman" w:hAnsi="Times New Roman" w:cs="Times New Roman"/>
          <w:sz w:val="24"/>
          <w:szCs w:val="24"/>
        </w:rPr>
        <w:t xml:space="preserve"> Pengaruh </w:t>
      </w:r>
      <w:r>
        <w:rPr>
          <w:rFonts w:ascii="Times New Roman" w:hAnsi="Times New Roman" w:cs="Times New Roman"/>
          <w:sz w:val="24"/>
          <w:szCs w:val="24"/>
        </w:rPr>
        <w:t>promosi</w:t>
      </w:r>
      <w:r w:rsidR="00455562">
        <w:rPr>
          <w:rFonts w:ascii="Times New Roman" w:hAnsi="Times New Roman" w:cs="Times New Roman"/>
          <w:sz w:val="24"/>
          <w:szCs w:val="24"/>
        </w:rPr>
        <w:t xml:space="preserve"> terhadap keputusan menggunakan kartu kredit menunjukkan nilai signifikansi sebesar 0,171 lebih besar dari 0,05 sehingga dapat disimpulkan bahwa promosi tidak berpengaruh signifikan terhadap penggunaan kartu kredit </w:t>
      </w:r>
      <w:r w:rsidR="00455562">
        <w:rPr>
          <w:rFonts w:ascii="Times New Roman" w:hAnsi="Times New Roman" w:cs="Times New Roman"/>
          <w:sz w:val="24"/>
          <w:szCs w:val="24"/>
        </w:rPr>
        <w:lastRenderedPageBreak/>
        <w:t>bank mandiri. Pengaruh proses terhadap keputusan menggunakan kartu kredit menunjukkan nilai signifikansi sebesar 0,544 lebih besar dari 0,05 sehingga dapat disimpulkan bahwa proses tidak berpengaruh signifikan terhadap penggunaan kartu kredit bank mandiri. Sedangkan pengaruh pengalaman terhadap keputusan menggunakan kartu kredit menunjukkan nilai signifikansi sebesar 0,001 lebih kecil dari 0,05 sehingga dapa</w:t>
      </w:r>
      <w:r w:rsidR="0084598B">
        <w:rPr>
          <w:rFonts w:ascii="Times New Roman" w:hAnsi="Times New Roman" w:cs="Times New Roman"/>
          <w:sz w:val="24"/>
          <w:szCs w:val="24"/>
        </w:rPr>
        <w:t xml:space="preserve">t disimpulkan bahwa pengalaman </w:t>
      </w:r>
      <w:r w:rsidR="00455562">
        <w:rPr>
          <w:rFonts w:ascii="Times New Roman" w:hAnsi="Times New Roman" w:cs="Times New Roman"/>
          <w:sz w:val="24"/>
          <w:szCs w:val="24"/>
        </w:rPr>
        <w:t>berpengaruh signifikan terhadap pengg</w:t>
      </w:r>
      <w:r w:rsidR="009E4CF1">
        <w:rPr>
          <w:rFonts w:ascii="Times New Roman" w:hAnsi="Times New Roman" w:cs="Times New Roman"/>
          <w:sz w:val="24"/>
          <w:szCs w:val="24"/>
        </w:rPr>
        <w:t>unaan kartu kredit bank mandiri.</w:t>
      </w:r>
    </w:p>
    <w:p w14:paraId="128A9618" w14:textId="77777777" w:rsidR="00D2551D" w:rsidRPr="009E4CF1" w:rsidRDefault="00D2551D" w:rsidP="00AF71AB">
      <w:pPr>
        <w:pStyle w:val="ListParagraph"/>
        <w:spacing w:after="0"/>
        <w:ind w:left="0" w:firstLine="709"/>
        <w:jc w:val="both"/>
        <w:rPr>
          <w:rFonts w:ascii="Times New Roman" w:hAnsi="Times New Roman" w:cs="Times New Roman"/>
          <w:sz w:val="24"/>
          <w:szCs w:val="24"/>
        </w:rPr>
      </w:pPr>
    </w:p>
    <w:p w14:paraId="7BABE3D5" w14:textId="6428C905" w:rsidR="00107BDF" w:rsidRDefault="00107BDF" w:rsidP="00AF71AB">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Tabel 4</w:t>
      </w:r>
    </w:p>
    <w:p w14:paraId="0C506AC0" w14:textId="77777777" w:rsidR="00107BDF" w:rsidRDefault="00107BDF" w:rsidP="00AF71AB">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Hasil Pengujian Pengaruh Masing-Masing Variabel</w:t>
      </w:r>
    </w:p>
    <w:tbl>
      <w:tblPr>
        <w:tblW w:w="7313" w:type="dxa"/>
        <w:jc w:val="center"/>
        <w:tblBorders>
          <w:top w:val="single" w:sz="4" w:space="0" w:color="auto"/>
          <w:bottom w:val="single" w:sz="4" w:space="0" w:color="auto"/>
        </w:tblBorders>
        <w:tblLook w:val="04A0" w:firstRow="1" w:lastRow="0" w:firstColumn="1" w:lastColumn="0" w:noHBand="0" w:noVBand="1"/>
      </w:tblPr>
      <w:tblGrid>
        <w:gridCol w:w="336"/>
        <w:gridCol w:w="1389"/>
        <w:gridCol w:w="1080"/>
        <w:gridCol w:w="1080"/>
        <w:gridCol w:w="1590"/>
        <w:gridCol w:w="1080"/>
        <w:gridCol w:w="1080"/>
      </w:tblGrid>
      <w:tr w:rsidR="00F337C1" w:rsidRPr="009E4CF1" w14:paraId="0B0489B6" w14:textId="77777777" w:rsidTr="009E4CF1">
        <w:trPr>
          <w:trHeight w:val="462"/>
          <w:jc w:val="center"/>
        </w:trPr>
        <w:tc>
          <w:tcPr>
            <w:tcW w:w="1716" w:type="dxa"/>
            <w:gridSpan w:val="2"/>
            <w:vMerge w:val="restart"/>
            <w:shd w:val="clear" w:color="auto" w:fill="auto"/>
            <w:vAlign w:val="bottom"/>
            <w:hideMark/>
          </w:tcPr>
          <w:p w14:paraId="041C11B5" w14:textId="77777777" w:rsidR="00F337C1" w:rsidRPr="009E4CF1" w:rsidRDefault="00F337C1" w:rsidP="00AF71AB">
            <w:pPr>
              <w:spacing w:after="0" w:line="276" w:lineRule="auto"/>
              <w:rPr>
                <w:rFonts w:ascii="Times New Roman" w:eastAsia="Times New Roman" w:hAnsi="Times New Roman" w:cs="Times New Roman"/>
                <w:b/>
                <w:color w:val="000000" w:themeColor="text1"/>
                <w:sz w:val="24"/>
                <w:szCs w:val="24"/>
              </w:rPr>
            </w:pPr>
            <w:r w:rsidRPr="009E4CF1">
              <w:rPr>
                <w:rFonts w:ascii="Times New Roman" w:eastAsia="Times New Roman" w:hAnsi="Times New Roman" w:cs="Times New Roman"/>
                <w:b/>
                <w:color w:val="000000" w:themeColor="text1"/>
                <w:sz w:val="24"/>
                <w:szCs w:val="24"/>
              </w:rPr>
              <w:t>Model</w:t>
            </w:r>
          </w:p>
        </w:tc>
        <w:tc>
          <w:tcPr>
            <w:tcW w:w="2160" w:type="dxa"/>
            <w:gridSpan w:val="2"/>
            <w:tcBorders>
              <w:bottom w:val="single" w:sz="4" w:space="0" w:color="auto"/>
            </w:tcBorders>
            <w:shd w:val="clear" w:color="auto" w:fill="auto"/>
            <w:vAlign w:val="bottom"/>
            <w:hideMark/>
          </w:tcPr>
          <w:p w14:paraId="43E00AF2" w14:textId="77777777" w:rsidR="00F337C1" w:rsidRPr="009E4CF1" w:rsidRDefault="00F337C1" w:rsidP="00AF71AB">
            <w:pPr>
              <w:spacing w:after="0" w:line="276" w:lineRule="auto"/>
              <w:jc w:val="center"/>
              <w:rPr>
                <w:rFonts w:ascii="Times New Roman" w:eastAsia="Times New Roman" w:hAnsi="Times New Roman" w:cs="Times New Roman"/>
                <w:b/>
                <w:color w:val="000000" w:themeColor="text1"/>
                <w:sz w:val="24"/>
                <w:szCs w:val="24"/>
              </w:rPr>
            </w:pPr>
            <w:r w:rsidRPr="009E4CF1">
              <w:rPr>
                <w:rFonts w:ascii="Times New Roman" w:eastAsia="Times New Roman" w:hAnsi="Times New Roman" w:cs="Times New Roman"/>
                <w:b/>
                <w:color w:val="000000" w:themeColor="text1"/>
                <w:sz w:val="24"/>
                <w:szCs w:val="24"/>
              </w:rPr>
              <w:t>Unstandardized Coefficients</w:t>
            </w:r>
          </w:p>
        </w:tc>
        <w:tc>
          <w:tcPr>
            <w:tcW w:w="1277" w:type="dxa"/>
            <w:vMerge w:val="restart"/>
            <w:shd w:val="clear" w:color="auto" w:fill="auto"/>
            <w:vAlign w:val="bottom"/>
            <w:hideMark/>
          </w:tcPr>
          <w:p w14:paraId="0510B69E" w14:textId="77777777" w:rsidR="00F337C1" w:rsidRPr="009E4CF1" w:rsidRDefault="00F337C1" w:rsidP="00AF71AB">
            <w:pPr>
              <w:spacing w:after="0" w:line="276" w:lineRule="auto"/>
              <w:jc w:val="center"/>
              <w:rPr>
                <w:rFonts w:ascii="Times New Roman" w:eastAsia="Times New Roman" w:hAnsi="Times New Roman" w:cs="Times New Roman"/>
                <w:b/>
                <w:color w:val="000000" w:themeColor="text1"/>
                <w:sz w:val="24"/>
                <w:szCs w:val="24"/>
              </w:rPr>
            </w:pPr>
            <w:r w:rsidRPr="009E4CF1">
              <w:rPr>
                <w:rFonts w:ascii="Times New Roman" w:eastAsia="Times New Roman" w:hAnsi="Times New Roman" w:cs="Times New Roman"/>
                <w:b/>
                <w:color w:val="000000" w:themeColor="text1"/>
                <w:sz w:val="24"/>
                <w:szCs w:val="24"/>
              </w:rPr>
              <w:t>Standardized Coefficients Beta</w:t>
            </w:r>
          </w:p>
        </w:tc>
        <w:tc>
          <w:tcPr>
            <w:tcW w:w="1080" w:type="dxa"/>
            <w:vMerge w:val="restart"/>
            <w:shd w:val="clear" w:color="auto" w:fill="auto"/>
            <w:vAlign w:val="center"/>
            <w:hideMark/>
          </w:tcPr>
          <w:p w14:paraId="6D3A708F" w14:textId="77777777" w:rsidR="00F337C1" w:rsidRPr="009E4CF1" w:rsidRDefault="00F337C1" w:rsidP="00AF71AB">
            <w:pPr>
              <w:spacing w:after="0" w:line="276" w:lineRule="auto"/>
              <w:jc w:val="center"/>
              <w:rPr>
                <w:rFonts w:ascii="Times New Roman" w:eastAsia="Times New Roman" w:hAnsi="Times New Roman" w:cs="Times New Roman"/>
                <w:b/>
                <w:color w:val="000000" w:themeColor="text1"/>
                <w:sz w:val="24"/>
                <w:szCs w:val="24"/>
              </w:rPr>
            </w:pPr>
            <w:r w:rsidRPr="009E4CF1">
              <w:rPr>
                <w:rFonts w:ascii="Times New Roman" w:eastAsia="Times New Roman" w:hAnsi="Times New Roman" w:cs="Times New Roman"/>
                <w:b/>
                <w:color w:val="000000" w:themeColor="text1"/>
                <w:sz w:val="24"/>
                <w:szCs w:val="24"/>
              </w:rPr>
              <w:t>t</w:t>
            </w:r>
          </w:p>
        </w:tc>
        <w:tc>
          <w:tcPr>
            <w:tcW w:w="1080" w:type="dxa"/>
            <w:vMerge w:val="restart"/>
            <w:shd w:val="clear" w:color="auto" w:fill="auto"/>
            <w:vAlign w:val="center"/>
            <w:hideMark/>
          </w:tcPr>
          <w:p w14:paraId="75FD21BF" w14:textId="77777777" w:rsidR="00F337C1" w:rsidRPr="009E4CF1" w:rsidRDefault="00F337C1" w:rsidP="00AF71AB">
            <w:pPr>
              <w:spacing w:after="0" w:line="276" w:lineRule="auto"/>
              <w:jc w:val="center"/>
              <w:rPr>
                <w:rFonts w:ascii="Times New Roman" w:eastAsia="Times New Roman" w:hAnsi="Times New Roman" w:cs="Times New Roman"/>
                <w:b/>
                <w:color w:val="000000" w:themeColor="text1"/>
                <w:sz w:val="24"/>
                <w:szCs w:val="24"/>
              </w:rPr>
            </w:pPr>
            <w:r w:rsidRPr="009E4CF1">
              <w:rPr>
                <w:rFonts w:ascii="Times New Roman" w:eastAsia="Times New Roman" w:hAnsi="Times New Roman" w:cs="Times New Roman"/>
                <w:b/>
                <w:color w:val="000000" w:themeColor="text1"/>
                <w:sz w:val="24"/>
                <w:szCs w:val="24"/>
              </w:rPr>
              <w:t>Sig.</w:t>
            </w:r>
          </w:p>
        </w:tc>
      </w:tr>
      <w:tr w:rsidR="00F337C1" w:rsidRPr="009E4CF1" w14:paraId="3FCD0645" w14:textId="77777777" w:rsidTr="009E4CF1">
        <w:trPr>
          <w:trHeight w:val="271"/>
          <w:jc w:val="center"/>
        </w:trPr>
        <w:tc>
          <w:tcPr>
            <w:tcW w:w="1716" w:type="dxa"/>
            <w:gridSpan w:val="2"/>
            <w:vMerge/>
            <w:tcBorders>
              <w:bottom w:val="single" w:sz="4" w:space="0" w:color="auto"/>
            </w:tcBorders>
            <w:shd w:val="clear" w:color="auto" w:fill="auto"/>
            <w:vAlign w:val="center"/>
            <w:hideMark/>
          </w:tcPr>
          <w:p w14:paraId="4823BF31" w14:textId="77777777" w:rsidR="00F337C1" w:rsidRPr="009E4CF1" w:rsidRDefault="00F337C1" w:rsidP="00AF71AB">
            <w:pPr>
              <w:spacing w:after="0" w:line="276" w:lineRule="auto"/>
              <w:rPr>
                <w:rFonts w:ascii="Times New Roman" w:eastAsia="Times New Roman" w:hAnsi="Times New Roman" w:cs="Times New Roman"/>
                <w:color w:val="000000" w:themeColor="text1"/>
                <w:sz w:val="24"/>
                <w:szCs w:val="24"/>
              </w:rPr>
            </w:pPr>
          </w:p>
        </w:tc>
        <w:tc>
          <w:tcPr>
            <w:tcW w:w="1080" w:type="dxa"/>
            <w:tcBorders>
              <w:top w:val="single" w:sz="4" w:space="0" w:color="auto"/>
              <w:bottom w:val="single" w:sz="4" w:space="0" w:color="auto"/>
            </w:tcBorders>
            <w:shd w:val="clear" w:color="auto" w:fill="auto"/>
            <w:vAlign w:val="center"/>
            <w:hideMark/>
          </w:tcPr>
          <w:p w14:paraId="1E6A9DDC" w14:textId="77777777" w:rsidR="00F337C1" w:rsidRPr="009E4CF1" w:rsidRDefault="00F337C1" w:rsidP="00AF71AB">
            <w:pPr>
              <w:spacing w:after="0" w:line="276" w:lineRule="auto"/>
              <w:jc w:val="center"/>
              <w:rPr>
                <w:rFonts w:ascii="Times New Roman" w:eastAsia="Times New Roman" w:hAnsi="Times New Roman" w:cs="Times New Roman"/>
                <w:b/>
                <w:color w:val="000000" w:themeColor="text1"/>
                <w:sz w:val="24"/>
                <w:szCs w:val="24"/>
              </w:rPr>
            </w:pPr>
            <w:r w:rsidRPr="009E4CF1">
              <w:rPr>
                <w:rFonts w:ascii="Times New Roman" w:eastAsia="Times New Roman" w:hAnsi="Times New Roman" w:cs="Times New Roman"/>
                <w:b/>
                <w:color w:val="000000" w:themeColor="text1"/>
                <w:sz w:val="24"/>
                <w:szCs w:val="24"/>
              </w:rPr>
              <w:t>B</w:t>
            </w:r>
          </w:p>
        </w:tc>
        <w:tc>
          <w:tcPr>
            <w:tcW w:w="1080" w:type="dxa"/>
            <w:tcBorders>
              <w:top w:val="single" w:sz="4" w:space="0" w:color="auto"/>
              <w:bottom w:val="single" w:sz="4" w:space="0" w:color="auto"/>
            </w:tcBorders>
            <w:shd w:val="clear" w:color="auto" w:fill="auto"/>
            <w:vAlign w:val="center"/>
            <w:hideMark/>
          </w:tcPr>
          <w:p w14:paraId="7B36B957" w14:textId="77777777" w:rsidR="00F337C1" w:rsidRPr="009E4CF1" w:rsidRDefault="00F337C1" w:rsidP="00AF71AB">
            <w:pPr>
              <w:spacing w:after="0" w:line="276" w:lineRule="auto"/>
              <w:jc w:val="center"/>
              <w:rPr>
                <w:rFonts w:ascii="Times New Roman" w:eastAsia="Times New Roman" w:hAnsi="Times New Roman" w:cs="Times New Roman"/>
                <w:b/>
                <w:color w:val="000000" w:themeColor="text1"/>
                <w:sz w:val="24"/>
                <w:szCs w:val="24"/>
              </w:rPr>
            </w:pPr>
            <w:r w:rsidRPr="009E4CF1">
              <w:rPr>
                <w:rFonts w:ascii="Times New Roman" w:eastAsia="Times New Roman" w:hAnsi="Times New Roman" w:cs="Times New Roman"/>
                <w:b/>
                <w:color w:val="000000" w:themeColor="text1"/>
                <w:sz w:val="24"/>
                <w:szCs w:val="24"/>
              </w:rPr>
              <w:t>Std. Error</w:t>
            </w:r>
          </w:p>
        </w:tc>
        <w:tc>
          <w:tcPr>
            <w:tcW w:w="1277" w:type="dxa"/>
            <w:vMerge/>
            <w:tcBorders>
              <w:bottom w:val="single" w:sz="4" w:space="0" w:color="auto"/>
            </w:tcBorders>
            <w:shd w:val="clear" w:color="auto" w:fill="auto"/>
            <w:vAlign w:val="center"/>
            <w:hideMark/>
          </w:tcPr>
          <w:p w14:paraId="7D713630"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p>
        </w:tc>
        <w:tc>
          <w:tcPr>
            <w:tcW w:w="1080" w:type="dxa"/>
            <w:vMerge/>
            <w:tcBorders>
              <w:bottom w:val="single" w:sz="4" w:space="0" w:color="auto"/>
            </w:tcBorders>
            <w:shd w:val="clear" w:color="auto" w:fill="auto"/>
            <w:vAlign w:val="center"/>
            <w:hideMark/>
          </w:tcPr>
          <w:p w14:paraId="7B38CBBE"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p>
        </w:tc>
        <w:tc>
          <w:tcPr>
            <w:tcW w:w="1080" w:type="dxa"/>
            <w:vMerge/>
            <w:tcBorders>
              <w:bottom w:val="single" w:sz="4" w:space="0" w:color="auto"/>
            </w:tcBorders>
            <w:shd w:val="clear" w:color="auto" w:fill="auto"/>
            <w:vAlign w:val="center"/>
            <w:hideMark/>
          </w:tcPr>
          <w:p w14:paraId="4CED1F0D"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p>
        </w:tc>
      </w:tr>
      <w:tr w:rsidR="00F337C1" w:rsidRPr="009E4CF1" w14:paraId="1F33BF0F" w14:textId="77777777" w:rsidTr="009E4CF1">
        <w:trPr>
          <w:trHeight w:val="270"/>
          <w:jc w:val="center"/>
        </w:trPr>
        <w:tc>
          <w:tcPr>
            <w:tcW w:w="317" w:type="dxa"/>
            <w:vMerge w:val="restart"/>
            <w:tcBorders>
              <w:top w:val="single" w:sz="4" w:space="0" w:color="auto"/>
            </w:tcBorders>
            <w:shd w:val="clear" w:color="auto" w:fill="auto"/>
            <w:noWrap/>
            <w:hideMark/>
          </w:tcPr>
          <w:p w14:paraId="37766906" w14:textId="77777777" w:rsidR="00F337C1" w:rsidRPr="009E4CF1" w:rsidRDefault="00F337C1" w:rsidP="00AF71AB">
            <w:pPr>
              <w:spacing w:after="0" w:line="276" w:lineRule="auto"/>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1</w:t>
            </w:r>
          </w:p>
        </w:tc>
        <w:tc>
          <w:tcPr>
            <w:tcW w:w="1399" w:type="dxa"/>
            <w:tcBorders>
              <w:top w:val="single" w:sz="4" w:space="0" w:color="auto"/>
            </w:tcBorders>
            <w:shd w:val="clear" w:color="auto" w:fill="auto"/>
            <w:hideMark/>
          </w:tcPr>
          <w:p w14:paraId="54A7CA7E" w14:textId="77777777" w:rsidR="00F337C1" w:rsidRPr="009E4CF1" w:rsidRDefault="00F337C1" w:rsidP="00AF71AB">
            <w:pPr>
              <w:spacing w:after="0" w:line="276" w:lineRule="auto"/>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(Constant)</w:t>
            </w:r>
          </w:p>
        </w:tc>
        <w:tc>
          <w:tcPr>
            <w:tcW w:w="1080" w:type="dxa"/>
            <w:tcBorders>
              <w:top w:val="single" w:sz="4" w:space="0" w:color="auto"/>
            </w:tcBorders>
            <w:shd w:val="clear" w:color="auto" w:fill="auto"/>
            <w:noWrap/>
            <w:vAlign w:val="center"/>
            <w:hideMark/>
          </w:tcPr>
          <w:p w14:paraId="44103045"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1.230</w:t>
            </w:r>
          </w:p>
        </w:tc>
        <w:tc>
          <w:tcPr>
            <w:tcW w:w="1080" w:type="dxa"/>
            <w:tcBorders>
              <w:top w:val="single" w:sz="4" w:space="0" w:color="auto"/>
            </w:tcBorders>
            <w:shd w:val="clear" w:color="auto" w:fill="auto"/>
            <w:noWrap/>
            <w:vAlign w:val="center"/>
            <w:hideMark/>
          </w:tcPr>
          <w:p w14:paraId="3C18A181"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0.458</w:t>
            </w:r>
          </w:p>
        </w:tc>
        <w:tc>
          <w:tcPr>
            <w:tcW w:w="1277" w:type="dxa"/>
            <w:tcBorders>
              <w:top w:val="single" w:sz="4" w:space="0" w:color="auto"/>
            </w:tcBorders>
            <w:shd w:val="clear" w:color="auto" w:fill="auto"/>
            <w:vAlign w:val="center"/>
            <w:hideMark/>
          </w:tcPr>
          <w:p w14:paraId="17F8B4EC"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p>
        </w:tc>
        <w:tc>
          <w:tcPr>
            <w:tcW w:w="1080" w:type="dxa"/>
            <w:tcBorders>
              <w:top w:val="single" w:sz="4" w:space="0" w:color="auto"/>
            </w:tcBorders>
            <w:shd w:val="clear" w:color="auto" w:fill="auto"/>
            <w:noWrap/>
            <w:vAlign w:val="center"/>
            <w:hideMark/>
          </w:tcPr>
          <w:p w14:paraId="3B417A28"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2.687</w:t>
            </w:r>
          </w:p>
        </w:tc>
        <w:tc>
          <w:tcPr>
            <w:tcW w:w="1080" w:type="dxa"/>
            <w:tcBorders>
              <w:top w:val="single" w:sz="4" w:space="0" w:color="auto"/>
            </w:tcBorders>
            <w:shd w:val="clear" w:color="auto" w:fill="auto"/>
            <w:noWrap/>
            <w:vAlign w:val="center"/>
            <w:hideMark/>
          </w:tcPr>
          <w:p w14:paraId="59F821C1"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0.010</w:t>
            </w:r>
          </w:p>
        </w:tc>
      </w:tr>
      <w:tr w:rsidR="00F337C1" w:rsidRPr="009E4CF1" w14:paraId="1A0B9265" w14:textId="77777777" w:rsidTr="009E4CF1">
        <w:trPr>
          <w:trHeight w:val="270"/>
          <w:jc w:val="center"/>
        </w:trPr>
        <w:tc>
          <w:tcPr>
            <w:tcW w:w="317" w:type="dxa"/>
            <w:vMerge/>
            <w:shd w:val="clear" w:color="auto" w:fill="auto"/>
            <w:vAlign w:val="center"/>
            <w:hideMark/>
          </w:tcPr>
          <w:p w14:paraId="1F35630A" w14:textId="77777777" w:rsidR="00F337C1" w:rsidRPr="009E4CF1" w:rsidRDefault="00F337C1" w:rsidP="00AF71AB">
            <w:pPr>
              <w:spacing w:after="0" w:line="276" w:lineRule="auto"/>
              <w:rPr>
                <w:rFonts w:ascii="Times New Roman" w:eastAsia="Times New Roman" w:hAnsi="Times New Roman" w:cs="Times New Roman"/>
                <w:color w:val="000000" w:themeColor="text1"/>
                <w:sz w:val="24"/>
                <w:szCs w:val="24"/>
              </w:rPr>
            </w:pPr>
          </w:p>
        </w:tc>
        <w:tc>
          <w:tcPr>
            <w:tcW w:w="1399" w:type="dxa"/>
            <w:shd w:val="clear" w:color="auto" w:fill="auto"/>
            <w:hideMark/>
          </w:tcPr>
          <w:p w14:paraId="5E254023" w14:textId="77777777" w:rsidR="00F337C1" w:rsidRPr="009E4CF1" w:rsidRDefault="00F337C1" w:rsidP="00AF71AB">
            <w:pPr>
              <w:spacing w:after="0" w:line="276" w:lineRule="auto"/>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Produk</w:t>
            </w:r>
          </w:p>
        </w:tc>
        <w:tc>
          <w:tcPr>
            <w:tcW w:w="1080" w:type="dxa"/>
            <w:shd w:val="clear" w:color="auto" w:fill="auto"/>
            <w:noWrap/>
            <w:vAlign w:val="center"/>
            <w:hideMark/>
          </w:tcPr>
          <w:p w14:paraId="561A5FD2"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0.219</w:t>
            </w:r>
          </w:p>
        </w:tc>
        <w:tc>
          <w:tcPr>
            <w:tcW w:w="1080" w:type="dxa"/>
            <w:shd w:val="clear" w:color="auto" w:fill="auto"/>
            <w:noWrap/>
            <w:vAlign w:val="center"/>
            <w:hideMark/>
          </w:tcPr>
          <w:p w14:paraId="4CDAE4B6"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0.128</w:t>
            </w:r>
          </w:p>
        </w:tc>
        <w:tc>
          <w:tcPr>
            <w:tcW w:w="1277" w:type="dxa"/>
            <w:shd w:val="clear" w:color="auto" w:fill="auto"/>
            <w:noWrap/>
            <w:vAlign w:val="center"/>
            <w:hideMark/>
          </w:tcPr>
          <w:p w14:paraId="048509C4"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0.216</w:t>
            </w:r>
          </w:p>
        </w:tc>
        <w:tc>
          <w:tcPr>
            <w:tcW w:w="1080" w:type="dxa"/>
            <w:shd w:val="clear" w:color="auto" w:fill="auto"/>
            <w:noWrap/>
            <w:vAlign w:val="center"/>
            <w:hideMark/>
          </w:tcPr>
          <w:p w14:paraId="7ED44A0A"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1.711</w:t>
            </w:r>
          </w:p>
        </w:tc>
        <w:tc>
          <w:tcPr>
            <w:tcW w:w="1080" w:type="dxa"/>
            <w:shd w:val="clear" w:color="auto" w:fill="auto"/>
            <w:noWrap/>
            <w:vAlign w:val="center"/>
            <w:hideMark/>
          </w:tcPr>
          <w:p w14:paraId="3129576C"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0.093</w:t>
            </w:r>
          </w:p>
        </w:tc>
      </w:tr>
      <w:tr w:rsidR="00F337C1" w:rsidRPr="009E4CF1" w14:paraId="78477749" w14:textId="77777777" w:rsidTr="009E4CF1">
        <w:trPr>
          <w:trHeight w:val="270"/>
          <w:jc w:val="center"/>
        </w:trPr>
        <w:tc>
          <w:tcPr>
            <w:tcW w:w="317" w:type="dxa"/>
            <w:vMerge/>
            <w:shd w:val="clear" w:color="auto" w:fill="auto"/>
            <w:vAlign w:val="center"/>
            <w:hideMark/>
          </w:tcPr>
          <w:p w14:paraId="48FBDD18" w14:textId="77777777" w:rsidR="00F337C1" w:rsidRPr="009E4CF1" w:rsidRDefault="00F337C1" w:rsidP="00AF71AB">
            <w:pPr>
              <w:spacing w:after="0" w:line="276" w:lineRule="auto"/>
              <w:rPr>
                <w:rFonts w:ascii="Times New Roman" w:eastAsia="Times New Roman" w:hAnsi="Times New Roman" w:cs="Times New Roman"/>
                <w:color w:val="000000" w:themeColor="text1"/>
                <w:sz w:val="24"/>
                <w:szCs w:val="24"/>
              </w:rPr>
            </w:pPr>
          </w:p>
        </w:tc>
        <w:tc>
          <w:tcPr>
            <w:tcW w:w="1399" w:type="dxa"/>
            <w:shd w:val="clear" w:color="auto" w:fill="auto"/>
            <w:hideMark/>
          </w:tcPr>
          <w:p w14:paraId="015DC899" w14:textId="77777777" w:rsidR="00F337C1" w:rsidRPr="009E4CF1" w:rsidRDefault="00F337C1" w:rsidP="00AF71AB">
            <w:pPr>
              <w:spacing w:after="0" w:line="276" w:lineRule="auto"/>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Promosi</w:t>
            </w:r>
          </w:p>
        </w:tc>
        <w:tc>
          <w:tcPr>
            <w:tcW w:w="1080" w:type="dxa"/>
            <w:shd w:val="clear" w:color="auto" w:fill="auto"/>
            <w:noWrap/>
            <w:vAlign w:val="center"/>
            <w:hideMark/>
          </w:tcPr>
          <w:p w14:paraId="05E5581F"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0.144</w:t>
            </w:r>
          </w:p>
        </w:tc>
        <w:tc>
          <w:tcPr>
            <w:tcW w:w="1080" w:type="dxa"/>
            <w:shd w:val="clear" w:color="auto" w:fill="auto"/>
            <w:noWrap/>
            <w:vAlign w:val="center"/>
            <w:hideMark/>
          </w:tcPr>
          <w:p w14:paraId="4A725C21"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0.104</w:t>
            </w:r>
          </w:p>
        </w:tc>
        <w:tc>
          <w:tcPr>
            <w:tcW w:w="1277" w:type="dxa"/>
            <w:shd w:val="clear" w:color="auto" w:fill="auto"/>
            <w:noWrap/>
            <w:vAlign w:val="center"/>
            <w:hideMark/>
          </w:tcPr>
          <w:p w14:paraId="20452C2C"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0.156</w:t>
            </w:r>
          </w:p>
        </w:tc>
        <w:tc>
          <w:tcPr>
            <w:tcW w:w="1080" w:type="dxa"/>
            <w:shd w:val="clear" w:color="auto" w:fill="auto"/>
            <w:noWrap/>
            <w:vAlign w:val="center"/>
            <w:hideMark/>
          </w:tcPr>
          <w:p w14:paraId="18BC67D5"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1.387</w:t>
            </w:r>
          </w:p>
        </w:tc>
        <w:tc>
          <w:tcPr>
            <w:tcW w:w="1080" w:type="dxa"/>
            <w:shd w:val="clear" w:color="auto" w:fill="auto"/>
            <w:noWrap/>
            <w:vAlign w:val="center"/>
            <w:hideMark/>
          </w:tcPr>
          <w:p w14:paraId="0EE813AC"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0.171</w:t>
            </w:r>
          </w:p>
        </w:tc>
      </w:tr>
      <w:tr w:rsidR="00F337C1" w:rsidRPr="009E4CF1" w14:paraId="1236518F" w14:textId="77777777" w:rsidTr="009E4CF1">
        <w:trPr>
          <w:trHeight w:val="270"/>
          <w:jc w:val="center"/>
        </w:trPr>
        <w:tc>
          <w:tcPr>
            <w:tcW w:w="317" w:type="dxa"/>
            <w:vMerge/>
            <w:shd w:val="clear" w:color="auto" w:fill="auto"/>
            <w:vAlign w:val="center"/>
            <w:hideMark/>
          </w:tcPr>
          <w:p w14:paraId="68B8287F" w14:textId="77777777" w:rsidR="00F337C1" w:rsidRPr="009E4CF1" w:rsidRDefault="00F337C1" w:rsidP="00AF71AB">
            <w:pPr>
              <w:spacing w:after="0" w:line="276" w:lineRule="auto"/>
              <w:rPr>
                <w:rFonts w:ascii="Times New Roman" w:eastAsia="Times New Roman" w:hAnsi="Times New Roman" w:cs="Times New Roman"/>
                <w:color w:val="000000" w:themeColor="text1"/>
                <w:sz w:val="24"/>
                <w:szCs w:val="24"/>
              </w:rPr>
            </w:pPr>
          </w:p>
        </w:tc>
        <w:tc>
          <w:tcPr>
            <w:tcW w:w="1399" w:type="dxa"/>
            <w:shd w:val="clear" w:color="auto" w:fill="auto"/>
            <w:hideMark/>
          </w:tcPr>
          <w:p w14:paraId="7BF68F70" w14:textId="77777777" w:rsidR="00F337C1" w:rsidRPr="009E4CF1" w:rsidRDefault="00F337C1" w:rsidP="00AF71AB">
            <w:pPr>
              <w:spacing w:after="0" w:line="276" w:lineRule="auto"/>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Proses</w:t>
            </w:r>
          </w:p>
        </w:tc>
        <w:tc>
          <w:tcPr>
            <w:tcW w:w="1080" w:type="dxa"/>
            <w:shd w:val="clear" w:color="auto" w:fill="auto"/>
            <w:noWrap/>
            <w:vAlign w:val="center"/>
            <w:hideMark/>
          </w:tcPr>
          <w:p w14:paraId="3CE9ACD4"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-0.066</w:t>
            </w:r>
          </w:p>
        </w:tc>
        <w:tc>
          <w:tcPr>
            <w:tcW w:w="1080" w:type="dxa"/>
            <w:shd w:val="clear" w:color="auto" w:fill="auto"/>
            <w:noWrap/>
            <w:vAlign w:val="center"/>
            <w:hideMark/>
          </w:tcPr>
          <w:p w14:paraId="6B9825A4"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0.108</w:t>
            </w:r>
          </w:p>
        </w:tc>
        <w:tc>
          <w:tcPr>
            <w:tcW w:w="1277" w:type="dxa"/>
            <w:shd w:val="clear" w:color="auto" w:fill="auto"/>
            <w:noWrap/>
            <w:vAlign w:val="center"/>
            <w:hideMark/>
          </w:tcPr>
          <w:p w14:paraId="46E9029C"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-0.071</w:t>
            </w:r>
          </w:p>
        </w:tc>
        <w:tc>
          <w:tcPr>
            <w:tcW w:w="1080" w:type="dxa"/>
            <w:shd w:val="clear" w:color="auto" w:fill="auto"/>
            <w:noWrap/>
            <w:vAlign w:val="center"/>
            <w:hideMark/>
          </w:tcPr>
          <w:p w14:paraId="7415E23A"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-0.610</w:t>
            </w:r>
          </w:p>
        </w:tc>
        <w:tc>
          <w:tcPr>
            <w:tcW w:w="1080" w:type="dxa"/>
            <w:shd w:val="clear" w:color="auto" w:fill="auto"/>
            <w:noWrap/>
            <w:vAlign w:val="center"/>
            <w:hideMark/>
          </w:tcPr>
          <w:p w14:paraId="0694B6D2"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0.544</w:t>
            </w:r>
          </w:p>
        </w:tc>
      </w:tr>
      <w:tr w:rsidR="00F337C1" w:rsidRPr="009E4CF1" w14:paraId="7E0CAC29" w14:textId="77777777" w:rsidTr="009E4CF1">
        <w:trPr>
          <w:trHeight w:val="291"/>
          <w:jc w:val="center"/>
        </w:trPr>
        <w:tc>
          <w:tcPr>
            <w:tcW w:w="317" w:type="dxa"/>
            <w:vMerge/>
            <w:shd w:val="clear" w:color="auto" w:fill="auto"/>
            <w:vAlign w:val="center"/>
            <w:hideMark/>
          </w:tcPr>
          <w:p w14:paraId="48E3A86D" w14:textId="77777777" w:rsidR="00F337C1" w:rsidRPr="009E4CF1" w:rsidRDefault="00F337C1" w:rsidP="00AF71AB">
            <w:pPr>
              <w:spacing w:after="0" w:line="276" w:lineRule="auto"/>
              <w:rPr>
                <w:rFonts w:ascii="Times New Roman" w:eastAsia="Times New Roman" w:hAnsi="Times New Roman" w:cs="Times New Roman"/>
                <w:color w:val="000000" w:themeColor="text1"/>
                <w:sz w:val="24"/>
                <w:szCs w:val="24"/>
              </w:rPr>
            </w:pPr>
          </w:p>
        </w:tc>
        <w:tc>
          <w:tcPr>
            <w:tcW w:w="1399" w:type="dxa"/>
            <w:shd w:val="clear" w:color="auto" w:fill="auto"/>
            <w:hideMark/>
          </w:tcPr>
          <w:p w14:paraId="60C13064" w14:textId="77777777" w:rsidR="00F337C1" w:rsidRPr="009E4CF1" w:rsidRDefault="00F337C1" w:rsidP="00AF71AB">
            <w:pPr>
              <w:spacing w:after="0" w:line="276" w:lineRule="auto"/>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Pengalaman</w:t>
            </w:r>
          </w:p>
        </w:tc>
        <w:tc>
          <w:tcPr>
            <w:tcW w:w="1080" w:type="dxa"/>
            <w:shd w:val="clear" w:color="auto" w:fill="auto"/>
            <w:noWrap/>
            <w:vAlign w:val="center"/>
            <w:hideMark/>
          </w:tcPr>
          <w:p w14:paraId="6E6A6183"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0.440</w:t>
            </w:r>
          </w:p>
        </w:tc>
        <w:tc>
          <w:tcPr>
            <w:tcW w:w="1080" w:type="dxa"/>
            <w:shd w:val="clear" w:color="auto" w:fill="auto"/>
            <w:noWrap/>
            <w:vAlign w:val="center"/>
            <w:hideMark/>
          </w:tcPr>
          <w:p w14:paraId="022BE218"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0.123</w:t>
            </w:r>
          </w:p>
        </w:tc>
        <w:tc>
          <w:tcPr>
            <w:tcW w:w="1277" w:type="dxa"/>
            <w:shd w:val="clear" w:color="auto" w:fill="auto"/>
            <w:noWrap/>
            <w:vAlign w:val="center"/>
            <w:hideMark/>
          </w:tcPr>
          <w:p w14:paraId="688D5DCD"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0.448</w:t>
            </w:r>
          </w:p>
        </w:tc>
        <w:tc>
          <w:tcPr>
            <w:tcW w:w="1080" w:type="dxa"/>
            <w:shd w:val="clear" w:color="auto" w:fill="auto"/>
            <w:noWrap/>
            <w:vAlign w:val="center"/>
            <w:hideMark/>
          </w:tcPr>
          <w:p w14:paraId="12546C53"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3.568</w:t>
            </w:r>
          </w:p>
        </w:tc>
        <w:tc>
          <w:tcPr>
            <w:tcW w:w="1080" w:type="dxa"/>
            <w:shd w:val="clear" w:color="auto" w:fill="auto"/>
            <w:noWrap/>
            <w:vAlign w:val="center"/>
            <w:hideMark/>
          </w:tcPr>
          <w:p w14:paraId="4BCC7761" w14:textId="77777777" w:rsidR="00F337C1" w:rsidRPr="009E4CF1" w:rsidRDefault="00F337C1" w:rsidP="00AF71AB">
            <w:pPr>
              <w:spacing w:after="0" w:line="276" w:lineRule="auto"/>
              <w:jc w:val="center"/>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0.001</w:t>
            </w:r>
          </w:p>
        </w:tc>
      </w:tr>
      <w:tr w:rsidR="00F337C1" w:rsidRPr="009E4CF1" w14:paraId="6F13322B" w14:textId="77777777" w:rsidTr="009E4CF1">
        <w:trPr>
          <w:trHeight w:val="270"/>
          <w:jc w:val="center"/>
        </w:trPr>
        <w:tc>
          <w:tcPr>
            <w:tcW w:w="7313" w:type="dxa"/>
            <w:gridSpan w:val="7"/>
            <w:shd w:val="clear" w:color="auto" w:fill="auto"/>
            <w:hideMark/>
          </w:tcPr>
          <w:p w14:paraId="47359EA0" w14:textId="77777777" w:rsidR="00F337C1" w:rsidRPr="009E4CF1" w:rsidRDefault="00F337C1" w:rsidP="00AF71AB">
            <w:pPr>
              <w:spacing w:after="0" w:line="276" w:lineRule="auto"/>
              <w:rPr>
                <w:rFonts w:ascii="Times New Roman" w:eastAsia="Times New Roman" w:hAnsi="Times New Roman" w:cs="Times New Roman"/>
                <w:color w:val="000000" w:themeColor="text1"/>
                <w:sz w:val="24"/>
                <w:szCs w:val="24"/>
              </w:rPr>
            </w:pPr>
            <w:r w:rsidRPr="009E4CF1">
              <w:rPr>
                <w:rFonts w:ascii="Times New Roman" w:eastAsia="Times New Roman" w:hAnsi="Times New Roman" w:cs="Times New Roman"/>
                <w:color w:val="000000" w:themeColor="text1"/>
                <w:sz w:val="24"/>
                <w:szCs w:val="24"/>
              </w:rPr>
              <w:t>a. Dependent Variable: Keputusan Menggunakan Kartu Kredit</w:t>
            </w:r>
          </w:p>
        </w:tc>
      </w:tr>
    </w:tbl>
    <w:p w14:paraId="4E7897DA" w14:textId="77777777" w:rsidR="00107BDF" w:rsidRDefault="00107BDF" w:rsidP="00AF71AB">
      <w:pPr>
        <w:pStyle w:val="ListParagraph"/>
        <w:spacing w:after="0"/>
        <w:ind w:left="993"/>
        <w:rPr>
          <w:rFonts w:ascii="Times New Roman" w:hAnsi="Times New Roman" w:cs="Times New Roman"/>
          <w:i/>
          <w:sz w:val="24"/>
          <w:szCs w:val="24"/>
        </w:rPr>
      </w:pPr>
      <w:r>
        <w:rPr>
          <w:rFonts w:ascii="Times New Roman" w:hAnsi="Times New Roman" w:cs="Times New Roman"/>
          <w:i/>
          <w:sz w:val="24"/>
          <w:szCs w:val="24"/>
        </w:rPr>
        <w:t>Sumber: Data Diolah (SPSS 22), 2022</w:t>
      </w:r>
    </w:p>
    <w:p w14:paraId="03666655" w14:textId="77777777" w:rsidR="00107BDF" w:rsidRDefault="00107BDF" w:rsidP="00AF71AB">
      <w:pPr>
        <w:pStyle w:val="ListParagraph"/>
        <w:spacing w:after="0"/>
        <w:ind w:left="0"/>
        <w:jc w:val="center"/>
        <w:rPr>
          <w:rFonts w:ascii="Times New Roman" w:hAnsi="Times New Roman" w:cs="Times New Roman"/>
          <w:b/>
          <w:sz w:val="24"/>
          <w:szCs w:val="24"/>
        </w:rPr>
      </w:pPr>
    </w:p>
    <w:p w14:paraId="0A708015" w14:textId="77777777" w:rsidR="00107BDF" w:rsidRDefault="00455562" w:rsidP="00AF71A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Pengaruh Produk Terhadap Keputusan Menggunakan Kartu Kredit</w:t>
      </w:r>
    </w:p>
    <w:p w14:paraId="18EE57C2" w14:textId="77777777" w:rsidR="00EF0F08" w:rsidRDefault="00455562" w:rsidP="00AF71AB">
      <w:pPr>
        <w:spacing w:after="0" w:line="276" w:lineRule="auto"/>
        <w:ind w:firstLine="709"/>
        <w:jc w:val="both"/>
        <w:rPr>
          <w:rFonts w:ascii="Times New Roman" w:hAnsi="Times New Roman" w:cs="Times New Roman"/>
          <w:sz w:val="24"/>
        </w:rPr>
      </w:pPr>
      <w:r w:rsidRPr="00EF0F08">
        <w:rPr>
          <w:rFonts w:ascii="Times New Roman" w:hAnsi="Times New Roman" w:cs="Times New Roman"/>
          <w:sz w:val="24"/>
        </w:rPr>
        <w:t xml:space="preserve">Keputusan untuk menggunakan kartu kredit dapat dipengaruhi oleh berbagai faktor, termasuk produk yang ditawarkan oleh bank. </w:t>
      </w:r>
      <w:r w:rsidR="00EF0F08">
        <w:rPr>
          <w:rFonts w:ascii="Times New Roman" w:hAnsi="Times New Roman" w:cs="Times New Roman"/>
          <w:sz w:val="24"/>
        </w:rPr>
        <w:t>Fitur</w:t>
      </w:r>
      <w:r w:rsidR="00B84AE7">
        <w:rPr>
          <w:rFonts w:ascii="Times New Roman" w:hAnsi="Times New Roman" w:cs="Times New Roman"/>
          <w:sz w:val="24"/>
        </w:rPr>
        <w:t>-fitur yang melekat pada produk</w:t>
      </w:r>
      <w:r w:rsidRPr="00EF0F08">
        <w:rPr>
          <w:rFonts w:ascii="Times New Roman" w:hAnsi="Times New Roman" w:cs="Times New Roman"/>
          <w:sz w:val="24"/>
        </w:rPr>
        <w:t xml:space="preserve"> </w:t>
      </w:r>
      <w:r w:rsidR="00EF0F08">
        <w:rPr>
          <w:rFonts w:ascii="Times New Roman" w:hAnsi="Times New Roman" w:cs="Times New Roman"/>
          <w:sz w:val="24"/>
        </w:rPr>
        <w:t>tentunya akan memiliki daya tarik tersendiri bagi nasabah untuk mempertimbangkan menggunakan produk yang ditawarkan atau tidak. Ada beberapa aspek yang biasanya dipertimbangkan oleh nasabah dalam memili</w:t>
      </w:r>
      <w:r w:rsidR="00B84AE7">
        <w:rPr>
          <w:rFonts w:ascii="Times New Roman" w:hAnsi="Times New Roman" w:cs="Times New Roman"/>
          <w:sz w:val="24"/>
        </w:rPr>
        <w:t>h</w:t>
      </w:r>
      <w:r w:rsidR="00EF0F08">
        <w:rPr>
          <w:rFonts w:ascii="Times New Roman" w:hAnsi="Times New Roman" w:cs="Times New Roman"/>
          <w:sz w:val="24"/>
        </w:rPr>
        <w:t xml:space="preserve"> kartu kredit diantaranya tingkat suku bunga, biaya administrasi tahunan, fasilitas tambahan seperti asuransi, promo yang diberikan pada setiap transaksi dan lain-lain.</w:t>
      </w:r>
    </w:p>
    <w:p w14:paraId="21F3000B" w14:textId="0176E133" w:rsidR="00EF0F08" w:rsidRDefault="00EF0F08" w:rsidP="00AF71AB">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Hasil penelitian menunjukkan bahwa </w:t>
      </w:r>
      <w:r w:rsidR="0074145F">
        <w:rPr>
          <w:rFonts w:ascii="Times New Roman" w:hAnsi="Times New Roman" w:cs="Times New Roman"/>
          <w:sz w:val="24"/>
        </w:rPr>
        <w:t>tidak adanya pengaruh yang signifikan antara produk dan keputusan menggun</w:t>
      </w:r>
      <w:r w:rsidR="00C03BED">
        <w:rPr>
          <w:rFonts w:ascii="Times New Roman" w:hAnsi="Times New Roman" w:cs="Times New Roman"/>
          <w:sz w:val="24"/>
        </w:rPr>
        <w:t>akan kartu kredit bank mandiri.</w:t>
      </w:r>
      <w:r w:rsidR="0074145F">
        <w:rPr>
          <w:rFonts w:ascii="Times New Roman" w:hAnsi="Times New Roman" w:cs="Times New Roman"/>
          <w:sz w:val="24"/>
        </w:rPr>
        <w:t xml:space="preserve"> Hal ini disebabkan karena </w:t>
      </w:r>
      <w:r>
        <w:rPr>
          <w:rFonts w:ascii="Times New Roman" w:hAnsi="Times New Roman" w:cs="Times New Roman"/>
          <w:sz w:val="24"/>
        </w:rPr>
        <w:t xml:space="preserve"> </w:t>
      </w:r>
      <w:r w:rsidR="00C73220">
        <w:rPr>
          <w:rFonts w:ascii="Times New Roman" w:hAnsi="Times New Roman" w:cs="Times New Roman"/>
          <w:sz w:val="24"/>
        </w:rPr>
        <w:t>untuk produk kartu kredit yang ditawarkan oleh Bank Mandiri t</w:t>
      </w:r>
      <w:r w:rsidR="00C03BED">
        <w:rPr>
          <w:rFonts w:ascii="Times New Roman" w:hAnsi="Times New Roman" w:cs="Times New Roman"/>
          <w:sz w:val="24"/>
        </w:rPr>
        <w:t>idak memiliki perbedaan yang si</w:t>
      </w:r>
      <w:r w:rsidR="00C73220">
        <w:rPr>
          <w:rFonts w:ascii="Times New Roman" w:hAnsi="Times New Roman" w:cs="Times New Roman"/>
          <w:sz w:val="24"/>
        </w:rPr>
        <w:t>g</w:t>
      </w:r>
      <w:r w:rsidR="00C03BED">
        <w:rPr>
          <w:rFonts w:ascii="Times New Roman" w:hAnsi="Times New Roman" w:cs="Times New Roman"/>
          <w:sz w:val="24"/>
        </w:rPr>
        <w:t>ni</w:t>
      </w:r>
      <w:r w:rsidR="00C73220">
        <w:rPr>
          <w:rFonts w:ascii="Times New Roman" w:hAnsi="Times New Roman" w:cs="Times New Roman"/>
          <w:sz w:val="24"/>
        </w:rPr>
        <w:t xml:space="preserve">fikan dengan produk yang ditawarkan oleh bank lain.  </w:t>
      </w:r>
    </w:p>
    <w:p w14:paraId="02556D7B" w14:textId="77777777" w:rsidR="00455562" w:rsidRDefault="00455562" w:rsidP="00AF71A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Pengaruh Promosi Terhadap Keputusan Menggunakan Kartu Kredit</w:t>
      </w:r>
    </w:p>
    <w:p w14:paraId="2255C61A" w14:textId="77777777" w:rsidR="00455562" w:rsidRDefault="00455562" w:rsidP="00AF71AB">
      <w:pPr>
        <w:spacing w:after="0" w:line="276" w:lineRule="auto"/>
        <w:ind w:firstLine="709"/>
        <w:jc w:val="both"/>
        <w:rPr>
          <w:rFonts w:ascii="Times New Roman" w:hAnsi="Times New Roman" w:cs="Times New Roman"/>
          <w:sz w:val="24"/>
        </w:rPr>
      </w:pPr>
      <w:r w:rsidRPr="00C73220">
        <w:rPr>
          <w:rFonts w:ascii="Times New Roman" w:hAnsi="Times New Roman" w:cs="Times New Roman"/>
          <w:sz w:val="24"/>
        </w:rPr>
        <w:t xml:space="preserve">Promosi dapat mempengaruhi keputusan seseorang untuk menggunakan </w:t>
      </w:r>
      <w:r w:rsidR="00D53D5C">
        <w:rPr>
          <w:rFonts w:ascii="Times New Roman" w:hAnsi="Times New Roman" w:cs="Times New Roman"/>
          <w:sz w:val="24"/>
        </w:rPr>
        <w:t>suatu produk atau layanan</w:t>
      </w:r>
      <w:r w:rsidR="00376B84">
        <w:rPr>
          <w:rFonts w:ascii="Times New Roman" w:hAnsi="Times New Roman" w:cs="Times New Roman"/>
          <w:sz w:val="24"/>
        </w:rPr>
        <w:t>.</w:t>
      </w:r>
      <w:r w:rsidR="00E10F3D">
        <w:rPr>
          <w:rFonts w:ascii="Times New Roman" w:hAnsi="Times New Roman" w:cs="Times New Roman"/>
          <w:sz w:val="24"/>
        </w:rPr>
        <w:t xml:space="preserve"> </w:t>
      </w:r>
      <w:r w:rsidR="00650F5D">
        <w:rPr>
          <w:rFonts w:ascii="Times New Roman" w:hAnsi="Times New Roman" w:cs="Times New Roman"/>
          <w:sz w:val="24"/>
        </w:rPr>
        <w:t>Promosi merupakan</w:t>
      </w:r>
      <w:r w:rsidR="00E10F3D" w:rsidRPr="00E10F3D">
        <w:rPr>
          <w:rFonts w:ascii="Times New Roman" w:hAnsi="Times New Roman" w:cs="Times New Roman"/>
          <w:sz w:val="24"/>
        </w:rPr>
        <w:t xml:space="preserve"> salah satu cara yang dapat digunakan untuk meningkatkan </w:t>
      </w:r>
      <w:r w:rsidR="00E10F3D" w:rsidRPr="00376B84">
        <w:rPr>
          <w:rFonts w:ascii="Times New Roman" w:hAnsi="Times New Roman" w:cs="Times New Roman"/>
          <w:i/>
          <w:sz w:val="24"/>
        </w:rPr>
        <w:t>brand awareness</w:t>
      </w:r>
      <w:r w:rsidR="00E10F3D" w:rsidRPr="00E10F3D">
        <w:rPr>
          <w:rFonts w:ascii="Times New Roman" w:hAnsi="Times New Roman" w:cs="Times New Roman"/>
          <w:sz w:val="24"/>
        </w:rPr>
        <w:t xml:space="preserve"> (kepedulian terhadap merek) dan menarik perhatian konsumen terhadap produk atau jasa yang ditawarkan</w:t>
      </w:r>
      <w:r w:rsidR="00376B84">
        <w:rPr>
          <w:rFonts w:ascii="Times New Roman" w:hAnsi="Times New Roman" w:cs="Times New Roman"/>
          <w:sz w:val="24"/>
        </w:rPr>
        <w:t>.</w:t>
      </w:r>
    </w:p>
    <w:p w14:paraId="7905D116" w14:textId="69ACCFBD" w:rsidR="009E4CF1" w:rsidRPr="00D2551D" w:rsidRDefault="00650F5D" w:rsidP="00AF71AB">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Hasil penelitian menunjukkan bahwa tidak adanya pengaruh yang signifikan antara promosi terhadap keputusan menggunakan kartu kredit </w:t>
      </w:r>
      <w:r w:rsidR="00780EEE">
        <w:rPr>
          <w:rFonts w:ascii="Times New Roman" w:hAnsi="Times New Roman" w:cs="Times New Roman"/>
          <w:sz w:val="24"/>
        </w:rPr>
        <w:t>Bank Mandiri</w:t>
      </w:r>
      <w:r w:rsidR="00376B84">
        <w:rPr>
          <w:rFonts w:ascii="Times New Roman" w:hAnsi="Times New Roman" w:cs="Times New Roman"/>
          <w:sz w:val="24"/>
        </w:rPr>
        <w:t>.</w:t>
      </w:r>
      <w:r>
        <w:rPr>
          <w:rFonts w:ascii="Times New Roman" w:hAnsi="Times New Roman" w:cs="Times New Roman"/>
          <w:sz w:val="24"/>
        </w:rPr>
        <w:t xml:space="preserve"> Hal ini di</w:t>
      </w:r>
      <w:r w:rsidR="00376B84">
        <w:rPr>
          <w:rFonts w:ascii="Times New Roman" w:hAnsi="Times New Roman" w:cs="Times New Roman"/>
          <w:sz w:val="24"/>
        </w:rPr>
        <w:t>sebabkan karena  sebagian besar</w:t>
      </w:r>
      <w:r>
        <w:rPr>
          <w:rFonts w:ascii="Times New Roman" w:hAnsi="Times New Roman" w:cs="Times New Roman"/>
          <w:sz w:val="24"/>
        </w:rPr>
        <w:t xml:space="preserve"> nasabah pengguna kartu kredit Bank Mandiri </w:t>
      </w:r>
      <w:r w:rsidR="00780EEE">
        <w:rPr>
          <w:rFonts w:ascii="Times New Roman" w:hAnsi="Times New Roman" w:cs="Times New Roman"/>
          <w:sz w:val="24"/>
        </w:rPr>
        <w:t>adala</w:t>
      </w:r>
      <w:r w:rsidR="00376B84">
        <w:rPr>
          <w:rFonts w:ascii="Times New Roman" w:hAnsi="Times New Roman" w:cs="Times New Roman"/>
          <w:sz w:val="24"/>
        </w:rPr>
        <w:t xml:space="preserve">h karyawan yang perusahaan atau </w:t>
      </w:r>
      <w:r w:rsidR="00780EEE">
        <w:rPr>
          <w:rFonts w:ascii="Times New Roman" w:hAnsi="Times New Roman" w:cs="Times New Roman"/>
          <w:sz w:val="24"/>
        </w:rPr>
        <w:t>instansinya bekerjasama</w:t>
      </w:r>
      <w:r w:rsidR="00E9183A">
        <w:rPr>
          <w:rFonts w:ascii="Times New Roman" w:hAnsi="Times New Roman" w:cs="Times New Roman"/>
          <w:sz w:val="24"/>
        </w:rPr>
        <w:t xml:space="preserve"> dengan Bank Mandiri Timika dalam hal penggajian atau pengambila</w:t>
      </w:r>
      <w:r w:rsidR="00376B84">
        <w:rPr>
          <w:rFonts w:ascii="Times New Roman" w:hAnsi="Times New Roman" w:cs="Times New Roman"/>
          <w:sz w:val="24"/>
        </w:rPr>
        <w:t>n</w:t>
      </w:r>
      <w:r w:rsidR="00E9183A">
        <w:rPr>
          <w:rFonts w:ascii="Times New Roman" w:hAnsi="Times New Roman" w:cs="Times New Roman"/>
          <w:sz w:val="24"/>
        </w:rPr>
        <w:t xml:space="preserve"> kredil. Hal ini menyebabkan penawaran kartu kredit dapat dilakukan secara bersamaan dengan produk lain yang telah dikerjasamakan.</w:t>
      </w:r>
    </w:p>
    <w:p w14:paraId="0FD5214E" w14:textId="77777777" w:rsidR="00455562" w:rsidRDefault="00455562" w:rsidP="00AF71A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Pengaruh Proses Terhadap Keputusan Menggunakan Kartu Kredit</w:t>
      </w:r>
    </w:p>
    <w:p w14:paraId="7E6B6A8D" w14:textId="77777777" w:rsidR="009064CE" w:rsidRDefault="00455562" w:rsidP="00AF71AB">
      <w:pPr>
        <w:spacing w:after="0" w:line="276" w:lineRule="auto"/>
        <w:ind w:firstLine="709"/>
        <w:jc w:val="both"/>
        <w:rPr>
          <w:rFonts w:ascii="Times New Roman" w:hAnsi="Times New Roman" w:cs="Times New Roman"/>
          <w:sz w:val="24"/>
        </w:rPr>
      </w:pPr>
      <w:r w:rsidRPr="00932825">
        <w:rPr>
          <w:rFonts w:ascii="Times New Roman" w:hAnsi="Times New Roman" w:cs="Times New Roman"/>
          <w:sz w:val="24"/>
        </w:rPr>
        <w:t xml:space="preserve">Proses yang mudah dan cepat dapat mempengaruhi keputusan seseorang untuk menggunakan </w:t>
      </w:r>
      <w:r w:rsidR="009064CE">
        <w:rPr>
          <w:rFonts w:ascii="Times New Roman" w:hAnsi="Times New Roman" w:cs="Times New Roman"/>
          <w:sz w:val="24"/>
        </w:rPr>
        <w:t>produk atau jasa yang ditawarkan</w:t>
      </w:r>
      <w:r w:rsidR="00FC0603">
        <w:rPr>
          <w:rFonts w:ascii="Times New Roman" w:hAnsi="Times New Roman" w:cs="Times New Roman"/>
          <w:sz w:val="24"/>
        </w:rPr>
        <w:t>.</w:t>
      </w:r>
      <w:r w:rsidR="008654DA">
        <w:rPr>
          <w:rFonts w:ascii="Times New Roman" w:hAnsi="Times New Roman" w:cs="Times New Roman"/>
          <w:sz w:val="24"/>
        </w:rPr>
        <w:t xml:space="preserve"> </w:t>
      </w:r>
      <w:r w:rsidR="009064CE">
        <w:rPr>
          <w:rFonts w:ascii="Times New Roman" w:hAnsi="Times New Roman" w:cs="Times New Roman"/>
          <w:sz w:val="24"/>
        </w:rPr>
        <w:t xml:space="preserve">Dalam hal kartu kredit, proses pengajuan yang mudah, </w:t>
      </w:r>
      <w:r w:rsidR="00FC0603">
        <w:rPr>
          <w:rFonts w:ascii="Times New Roman" w:hAnsi="Times New Roman" w:cs="Times New Roman"/>
          <w:sz w:val="24"/>
        </w:rPr>
        <w:t xml:space="preserve">syarat administrasi yang mudah, </w:t>
      </w:r>
      <w:r w:rsidR="009064CE">
        <w:rPr>
          <w:rFonts w:ascii="Times New Roman" w:hAnsi="Times New Roman" w:cs="Times New Roman"/>
          <w:sz w:val="24"/>
        </w:rPr>
        <w:t>proses persetu</w:t>
      </w:r>
      <w:r w:rsidR="008654DA">
        <w:rPr>
          <w:rFonts w:ascii="Times New Roman" w:hAnsi="Times New Roman" w:cs="Times New Roman"/>
          <w:sz w:val="24"/>
        </w:rPr>
        <w:t>ju</w:t>
      </w:r>
      <w:r w:rsidR="009064CE">
        <w:rPr>
          <w:rFonts w:ascii="Times New Roman" w:hAnsi="Times New Roman" w:cs="Times New Roman"/>
          <w:sz w:val="24"/>
        </w:rPr>
        <w:t>an yang cepat tentunya akan</w:t>
      </w:r>
      <w:r w:rsidR="008654DA">
        <w:rPr>
          <w:rFonts w:ascii="Times New Roman" w:hAnsi="Times New Roman" w:cs="Times New Roman"/>
          <w:sz w:val="24"/>
        </w:rPr>
        <w:t xml:space="preserve"> mempengaruhi kep</w:t>
      </w:r>
      <w:r w:rsidR="008C26F0">
        <w:rPr>
          <w:rFonts w:ascii="Times New Roman" w:hAnsi="Times New Roman" w:cs="Times New Roman"/>
          <w:sz w:val="24"/>
        </w:rPr>
        <w:t>u</w:t>
      </w:r>
      <w:r w:rsidR="008654DA">
        <w:rPr>
          <w:rFonts w:ascii="Times New Roman" w:hAnsi="Times New Roman" w:cs="Times New Roman"/>
          <w:sz w:val="24"/>
        </w:rPr>
        <w:t xml:space="preserve">tusan masyarakat dalam menggunakan kartu kredit. </w:t>
      </w:r>
      <w:r w:rsidR="009064CE">
        <w:rPr>
          <w:rFonts w:ascii="Times New Roman" w:hAnsi="Times New Roman" w:cs="Times New Roman"/>
          <w:sz w:val="24"/>
        </w:rPr>
        <w:t xml:space="preserve"> </w:t>
      </w:r>
    </w:p>
    <w:p w14:paraId="298EE5F9" w14:textId="3DC13262" w:rsidR="008C26F0" w:rsidRDefault="008C26F0" w:rsidP="00AF71AB">
      <w:pPr>
        <w:spacing w:after="0" w:line="276" w:lineRule="auto"/>
        <w:ind w:firstLine="709"/>
        <w:jc w:val="both"/>
        <w:rPr>
          <w:rFonts w:ascii="Times New Roman" w:hAnsi="Times New Roman" w:cs="Times New Roman"/>
          <w:sz w:val="24"/>
        </w:rPr>
      </w:pPr>
      <w:r>
        <w:rPr>
          <w:rFonts w:ascii="Times New Roman" w:hAnsi="Times New Roman" w:cs="Times New Roman"/>
          <w:sz w:val="24"/>
        </w:rPr>
        <w:t>Hasil penelitian menunjukkan bahwa tidak adanya pengaruh yang signifikan antara proses terhadap keputusan menggun</w:t>
      </w:r>
      <w:r w:rsidR="00FC0603">
        <w:rPr>
          <w:rFonts w:ascii="Times New Roman" w:hAnsi="Times New Roman" w:cs="Times New Roman"/>
          <w:sz w:val="24"/>
        </w:rPr>
        <w:t>akan kartu kredit Bank Mandiri.</w:t>
      </w:r>
      <w:r>
        <w:rPr>
          <w:rFonts w:ascii="Times New Roman" w:hAnsi="Times New Roman" w:cs="Times New Roman"/>
          <w:sz w:val="24"/>
        </w:rPr>
        <w:t xml:space="preserve"> Hal ini disebabkan karena proses pengajuan kartu kredit hampir sama di setiap bank. Selain itu untuk persetujuan kartu kredit menjadi kewenangan kantor pusat sedangkan kantor cabang hanya memba</w:t>
      </w:r>
      <w:r w:rsidR="00FC0603">
        <w:rPr>
          <w:rFonts w:ascii="Times New Roman" w:hAnsi="Times New Roman" w:cs="Times New Roman"/>
          <w:sz w:val="24"/>
        </w:rPr>
        <w:t>n</w:t>
      </w:r>
      <w:r>
        <w:rPr>
          <w:rFonts w:ascii="Times New Roman" w:hAnsi="Times New Roman" w:cs="Times New Roman"/>
          <w:sz w:val="24"/>
        </w:rPr>
        <w:t xml:space="preserve">tu proses pengajuan dokumen saja sehingga disetujui atau tidak kartu kredit yang diajukah tergantung pertimbangan di kantor pusat. </w:t>
      </w:r>
    </w:p>
    <w:p w14:paraId="6A195A18" w14:textId="77777777" w:rsidR="00455562" w:rsidRDefault="00455562" w:rsidP="00AF71A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Pengaruh Pengalaman Terhadap Keputusan Menggunakan Kartu Kredit</w:t>
      </w:r>
    </w:p>
    <w:p w14:paraId="69A24659" w14:textId="77777777" w:rsidR="00455562" w:rsidRPr="008C26F0" w:rsidRDefault="00455562" w:rsidP="00AF71AB">
      <w:pPr>
        <w:spacing w:after="0" w:line="276" w:lineRule="auto"/>
        <w:ind w:firstLine="709"/>
        <w:jc w:val="both"/>
        <w:rPr>
          <w:rFonts w:ascii="Times New Roman" w:hAnsi="Times New Roman" w:cs="Times New Roman"/>
          <w:sz w:val="24"/>
        </w:rPr>
      </w:pPr>
      <w:r w:rsidRPr="008C26F0">
        <w:rPr>
          <w:rFonts w:ascii="Times New Roman" w:hAnsi="Times New Roman" w:cs="Times New Roman"/>
          <w:sz w:val="24"/>
        </w:rPr>
        <w:t xml:space="preserve">Pengalaman nasabah sebelumnya dapat mempengaruhi keputusan seseorang untuk menggunakan kartu kredit Bank Mandiri. Jika seseorang telah memiliki pengalaman yang baik dengan produk dan layanan </w:t>
      </w:r>
      <w:r w:rsidR="00163C20">
        <w:rPr>
          <w:rFonts w:ascii="Times New Roman" w:hAnsi="Times New Roman" w:cs="Times New Roman"/>
          <w:sz w:val="24"/>
        </w:rPr>
        <w:t>yang ditawakan</w:t>
      </w:r>
      <w:r w:rsidRPr="008C26F0">
        <w:rPr>
          <w:rFonts w:ascii="Times New Roman" w:hAnsi="Times New Roman" w:cs="Times New Roman"/>
          <w:sz w:val="24"/>
        </w:rPr>
        <w:t xml:space="preserve"> sebelumnya</w:t>
      </w:r>
      <w:r w:rsidR="00163C20">
        <w:rPr>
          <w:rFonts w:ascii="Times New Roman" w:hAnsi="Times New Roman" w:cs="Times New Roman"/>
          <w:sz w:val="24"/>
        </w:rPr>
        <w:t xml:space="preserve"> maka</w:t>
      </w:r>
      <w:r w:rsidRPr="008C26F0">
        <w:rPr>
          <w:rFonts w:ascii="Times New Roman" w:hAnsi="Times New Roman" w:cs="Times New Roman"/>
          <w:sz w:val="24"/>
        </w:rPr>
        <w:t xml:space="preserve"> </w:t>
      </w:r>
      <w:r w:rsidR="00163C20">
        <w:rPr>
          <w:rFonts w:ascii="Times New Roman" w:hAnsi="Times New Roman" w:cs="Times New Roman"/>
          <w:sz w:val="24"/>
        </w:rPr>
        <w:t>ada ke</w:t>
      </w:r>
      <w:r w:rsidRPr="008C26F0">
        <w:rPr>
          <w:rFonts w:ascii="Times New Roman" w:hAnsi="Times New Roman" w:cs="Times New Roman"/>
          <w:sz w:val="24"/>
        </w:rPr>
        <w:t>mungkin</w:t>
      </w:r>
      <w:r w:rsidR="00163C20">
        <w:rPr>
          <w:rFonts w:ascii="Times New Roman" w:hAnsi="Times New Roman" w:cs="Times New Roman"/>
          <w:sz w:val="24"/>
        </w:rPr>
        <w:t>an yang lebih besar untuk menggunakan produk lain yang telah ditawarkan</w:t>
      </w:r>
      <w:r w:rsidR="00946C3A">
        <w:rPr>
          <w:rFonts w:ascii="Times New Roman" w:hAnsi="Times New Roman" w:cs="Times New Roman"/>
          <w:sz w:val="24"/>
        </w:rPr>
        <w:t xml:space="preserve">. </w:t>
      </w:r>
      <w:r w:rsidRPr="008C26F0">
        <w:rPr>
          <w:rFonts w:ascii="Times New Roman" w:hAnsi="Times New Roman" w:cs="Times New Roman"/>
          <w:sz w:val="24"/>
        </w:rPr>
        <w:t xml:space="preserve">Sebaliknya, jika seseorang memiliki pengalaman yang buruk dengan produk dan layanan </w:t>
      </w:r>
      <w:r w:rsidR="00163C20">
        <w:rPr>
          <w:rFonts w:ascii="Times New Roman" w:hAnsi="Times New Roman" w:cs="Times New Roman"/>
          <w:sz w:val="24"/>
        </w:rPr>
        <w:t>sebelumnya maka ada ke</w:t>
      </w:r>
      <w:r w:rsidRPr="008C26F0">
        <w:rPr>
          <w:rFonts w:ascii="Times New Roman" w:hAnsi="Times New Roman" w:cs="Times New Roman"/>
          <w:sz w:val="24"/>
        </w:rPr>
        <w:t>mungkin</w:t>
      </w:r>
      <w:r w:rsidR="00163C20">
        <w:rPr>
          <w:rFonts w:ascii="Times New Roman" w:hAnsi="Times New Roman" w:cs="Times New Roman"/>
          <w:sz w:val="24"/>
        </w:rPr>
        <w:t>an untuk memilih produk</w:t>
      </w:r>
      <w:r w:rsidRPr="008C26F0">
        <w:rPr>
          <w:rFonts w:ascii="Times New Roman" w:hAnsi="Times New Roman" w:cs="Times New Roman"/>
          <w:sz w:val="24"/>
        </w:rPr>
        <w:t xml:space="preserve"> dari bank lain.</w:t>
      </w:r>
    </w:p>
    <w:p w14:paraId="1171B94C" w14:textId="77777777" w:rsidR="00050978" w:rsidRDefault="00050978" w:rsidP="00AF71AB">
      <w:pPr>
        <w:spacing w:after="0" w:line="276" w:lineRule="auto"/>
        <w:ind w:firstLine="709"/>
        <w:jc w:val="both"/>
        <w:rPr>
          <w:rFonts w:ascii="Times New Roman" w:hAnsi="Times New Roman" w:cs="Times New Roman"/>
          <w:sz w:val="24"/>
        </w:rPr>
      </w:pPr>
      <w:r>
        <w:rPr>
          <w:rFonts w:ascii="Times New Roman" w:hAnsi="Times New Roman" w:cs="Times New Roman"/>
          <w:sz w:val="24"/>
        </w:rPr>
        <w:t>Hasil penelitian menunjukkan bahwa adanya pengaruh yang signifikan antara pengalaman terhadap keputusan menggun</w:t>
      </w:r>
      <w:r w:rsidR="00F74FF4">
        <w:rPr>
          <w:rFonts w:ascii="Times New Roman" w:hAnsi="Times New Roman" w:cs="Times New Roman"/>
          <w:sz w:val="24"/>
        </w:rPr>
        <w:t>akan kartu kredit Bank Mandiri.</w:t>
      </w:r>
      <w:r>
        <w:rPr>
          <w:rFonts w:ascii="Times New Roman" w:hAnsi="Times New Roman" w:cs="Times New Roman"/>
          <w:sz w:val="24"/>
        </w:rPr>
        <w:t xml:space="preserve"> Hal ini menunjukkan bahwa nasabah memutuskan menggun</w:t>
      </w:r>
      <w:r w:rsidR="00DF42E8">
        <w:rPr>
          <w:rFonts w:ascii="Times New Roman" w:hAnsi="Times New Roman" w:cs="Times New Roman"/>
          <w:sz w:val="24"/>
        </w:rPr>
        <w:t>a</w:t>
      </w:r>
      <w:r>
        <w:rPr>
          <w:rFonts w:ascii="Times New Roman" w:hAnsi="Times New Roman" w:cs="Times New Roman"/>
          <w:sz w:val="24"/>
        </w:rPr>
        <w:t xml:space="preserve">kan kartu </w:t>
      </w:r>
      <w:r w:rsidR="00DF42E8">
        <w:rPr>
          <w:rFonts w:ascii="Times New Roman" w:hAnsi="Times New Roman" w:cs="Times New Roman"/>
          <w:sz w:val="24"/>
        </w:rPr>
        <w:t>kredit Bank Mandiri karena merasa puas dengan layanan y</w:t>
      </w:r>
      <w:r w:rsidR="00F74FF4">
        <w:rPr>
          <w:rFonts w:ascii="Times New Roman" w:hAnsi="Times New Roman" w:cs="Times New Roman"/>
          <w:sz w:val="24"/>
        </w:rPr>
        <w:t>ang telah diberikan selama ini.</w:t>
      </w:r>
      <w:r w:rsidR="00DF42E8">
        <w:rPr>
          <w:rFonts w:ascii="Times New Roman" w:hAnsi="Times New Roman" w:cs="Times New Roman"/>
          <w:sz w:val="24"/>
        </w:rPr>
        <w:t xml:space="preserve"> Ole</w:t>
      </w:r>
      <w:r w:rsidR="00F74FF4">
        <w:rPr>
          <w:rFonts w:ascii="Times New Roman" w:hAnsi="Times New Roman" w:cs="Times New Roman"/>
          <w:sz w:val="24"/>
        </w:rPr>
        <w:t>h</w:t>
      </w:r>
      <w:r w:rsidR="00DF42E8">
        <w:rPr>
          <w:rFonts w:ascii="Times New Roman" w:hAnsi="Times New Roman" w:cs="Times New Roman"/>
          <w:sz w:val="24"/>
        </w:rPr>
        <w:t xml:space="preserve"> karena itu Bank Mandiri hendaknya terus meningkatkan kuliatas pelayanannya sehingga tidak meninggalkan pengalaman buruk bagi nasabah sehingga ketika ditawarkan produk perbankan yang lain nasabah tetap loyal dengan produk dari Bank Mandiri.</w:t>
      </w:r>
    </w:p>
    <w:p w14:paraId="3835F5D7" w14:textId="77777777" w:rsidR="00107BDF" w:rsidRPr="00475CB6" w:rsidRDefault="00107BDF" w:rsidP="00AF71AB">
      <w:pPr>
        <w:spacing w:after="0" w:line="276" w:lineRule="auto"/>
        <w:jc w:val="both"/>
        <w:rPr>
          <w:rFonts w:ascii="Times New Roman" w:hAnsi="Times New Roman" w:cs="Times New Roman"/>
          <w:sz w:val="24"/>
          <w:szCs w:val="24"/>
        </w:rPr>
      </w:pPr>
    </w:p>
    <w:p w14:paraId="09251BDD" w14:textId="77777777" w:rsidR="00107BDF" w:rsidRDefault="00107BDF" w:rsidP="00AF71AB">
      <w:pPr>
        <w:spacing w:after="0" w:line="276" w:lineRule="auto"/>
        <w:rPr>
          <w:rFonts w:ascii="Times New Roman" w:hAnsi="Times New Roman" w:cs="Times New Roman"/>
          <w:b/>
          <w:sz w:val="24"/>
          <w:szCs w:val="24"/>
        </w:rPr>
      </w:pPr>
      <w:r>
        <w:rPr>
          <w:rFonts w:ascii="Times New Roman" w:hAnsi="Times New Roman" w:cs="Times New Roman"/>
          <w:b/>
          <w:sz w:val="24"/>
          <w:szCs w:val="24"/>
        </w:rPr>
        <w:t>Kesimpulan</w:t>
      </w:r>
    </w:p>
    <w:p w14:paraId="6FAAB032" w14:textId="77777777" w:rsidR="00107BDF" w:rsidRPr="00AB0776" w:rsidRDefault="00107BDF" w:rsidP="00AF71AB">
      <w:pPr>
        <w:pStyle w:val="ListParagraph"/>
        <w:spacing w:after="0"/>
        <w:ind w:left="0" w:firstLine="708"/>
        <w:jc w:val="both"/>
        <w:rPr>
          <w:rFonts w:ascii="Times New Roman" w:hAnsi="Times New Roman" w:cs="Times New Roman"/>
          <w:b/>
          <w:sz w:val="24"/>
          <w:szCs w:val="24"/>
        </w:rPr>
      </w:pPr>
      <w:r>
        <w:rPr>
          <w:rFonts w:ascii="Times New Roman" w:hAnsi="Times New Roman" w:cs="Times New Roman"/>
          <w:sz w:val="24"/>
          <w:szCs w:val="24"/>
        </w:rPr>
        <w:t>Dari hasil analisis yang dilakukan dapat disimpulkan bahwa terdapat pengaruh yang signifikan antara variabel</w:t>
      </w:r>
      <w:r w:rsidR="004E7F80">
        <w:rPr>
          <w:rFonts w:ascii="Times New Roman" w:hAnsi="Times New Roman" w:cs="Times New Roman"/>
          <w:sz w:val="24"/>
          <w:szCs w:val="24"/>
        </w:rPr>
        <w:t xml:space="preserve"> pengalama </w:t>
      </w:r>
      <w:r>
        <w:rPr>
          <w:rFonts w:ascii="Times New Roman" w:hAnsi="Times New Roman" w:cs="Times New Roman"/>
          <w:sz w:val="24"/>
          <w:szCs w:val="24"/>
        </w:rPr>
        <w:t xml:space="preserve">terhadap keputusan </w:t>
      </w:r>
      <w:r w:rsidR="004E7F80">
        <w:rPr>
          <w:rFonts w:ascii="Times New Roman" w:hAnsi="Times New Roman" w:cs="Times New Roman"/>
          <w:sz w:val="24"/>
          <w:szCs w:val="24"/>
        </w:rPr>
        <w:t>menggun</w:t>
      </w:r>
      <w:r w:rsidR="00D23FEF">
        <w:rPr>
          <w:rFonts w:ascii="Times New Roman" w:hAnsi="Times New Roman" w:cs="Times New Roman"/>
          <w:sz w:val="24"/>
          <w:szCs w:val="24"/>
        </w:rPr>
        <w:t>akan kartu kredit Bank Mandiri.</w:t>
      </w:r>
      <w:r w:rsidR="004E7F80">
        <w:rPr>
          <w:rFonts w:ascii="Times New Roman" w:hAnsi="Times New Roman" w:cs="Times New Roman"/>
          <w:sz w:val="24"/>
          <w:szCs w:val="24"/>
        </w:rPr>
        <w:t xml:space="preserve">  Sedangkan variabel </w:t>
      </w:r>
      <w:r w:rsidR="006B3287">
        <w:rPr>
          <w:rFonts w:ascii="Times New Roman" w:hAnsi="Times New Roman" w:cs="Times New Roman"/>
          <w:sz w:val="24"/>
          <w:szCs w:val="24"/>
        </w:rPr>
        <w:t>produk, promosi dan proses tidak berpengaruh signifikan terhadap keputusan penggunaan kartu kredit.</w:t>
      </w:r>
    </w:p>
    <w:p w14:paraId="02364FE0" w14:textId="77777777" w:rsidR="002A7087" w:rsidRPr="00107BDF" w:rsidRDefault="002A7087" w:rsidP="00AF71AB">
      <w:pPr>
        <w:spacing w:after="0" w:line="276" w:lineRule="auto"/>
        <w:jc w:val="both"/>
        <w:rPr>
          <w:rFonts w:ascii="Times New Roman" w:hAnsi="Times New Roman" w:cs="Times New Roman"/>
          <w:sz w:val="24"/>
          <w:szCs w:val="24"/>
        </w:rPr>
      </w:pPr>
      <w:r w:rsidRPr="00107BDF">
        <w:rPr>
          <w:rFonts w:ascii="Times New Roman" w:hAnsi="Times New Roman" w:cs="Times New Roman"/>
          <w:b/>
          <w:sz w:val="24"/>
          <w:szCs w:val="24"/>
        </w:rPr>
        <w:br w:type="page"/>
      </w:r>
    </w:p>
    <w:p w14:paraId="78A2F274" w14:textId="77777777" w:rsidR="002A7087" w:rsidRDefault="002A7087" w:rsidP="001F1FE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BIBLIOGRAFI</w:t>
      </w:r>
    </w:p>
    <w:p w14:paraId="1E3C412F" w14:textId="77777777" w:rsidR="002A7087" w:rsidRDefault="002A7087" w:rsidP="001F1FEA">
      <w:pPr>
        <w:spacing w:after="0" w:line="276" w:lineRule="auto"/>
        <w:jc w:val="center"/>
        <w:rPr>
          <w:rFonts w:ascii="Times New Roman" w:hAnsi="Times New Roman" w:cs="Times New Roman"/>
          <w:b/>
          <w:sz w:val="24"/>
          <w:szCs w:val="24"/>
        </w:rPr>
      </w:pPr>
    </w:p>
    <w:p w14:paraId="5C6A9DEF" w14:textId="1E957B5A" w:rsid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D2551D">
        <w:rPr>
          <w:rFonts w:ascii="Times New Roman" w:hAnsi="Times New Roman" w:cs="Times New Roman"/>
          <w:noProof/>
          <w:sz w:val="24"/>
          <w:szCs w:val="24"/>
        </w:rPr>
        <w:t xml:space="preserve">Apriyanti, H. W. (2018). Model Inovasi Produk Perbankan Syariah di Indonesia. </w:t>
      </w:r>
      <w:r w:rsidRPr="00D2551D">
        <w:rPr>
          <w:rFonts w:ascii="Times New Roman" w:hAnsi="Times New Roman" w:cs="Times New Roman"/>
          <w:i/>
          <w:iCs/>
          <w:noProof/>
          <w:sz w:val="24"/>
          <w:szCs w:val="24"/>
        </w:rPr>
        <w:t>Economica: Jurnal Ekonomi Islam</w:t>
      </w:r>
      <w:r w:rsidRPr="00D2551D">
        <w:rPr>
          <w:rFonts w:ascii="Times New Roman" w:hAnsi="Times New Roman" w:cs="Times New Roman"/>
          <w:noProof/>
          <w:sz w:val="24"/>
          <w:szCs w:val="24"/>
        </w:rPr>
        <w:t xml:space="preserve">, </w:t>
      </w:r>
      <w:r w:rsidRPr="00D2551D">
        <w:rPr>
          <w:rFonts w:ascii="Times New Roman" w:hAnsi="Times New Roman" w:cs="Times New Roman"/>
          <w:i/>
          <w:iCs/>
          <w:noProof/>
          <w:sz w:val="24"/>
          <w:szCs w:val="24"/>
        </w:rPr>
        <w:t>9</w:t>
      </w:r>
      <w:r w:rsidRPr="00D2551D">
        <w:rPr>
          <w:rFonts w:ascii="Times New Roman" w:hAnsi="Times New Roman" w:cs="Times New Roman"/>
          <w:noProof/>
          <w:sz w:val="24"/>
          <w:szCs w:val="24"/>
        </w:rPr>
        <w:t>(1), 83–104.</w:t>
      </w:r>
    </w:p>
    <w:p w14:paraId="67A9EC5B" w14:textId="77777777" w:rsidR="00D2551D" w:rsidRP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139B312" w14:textId="77777777" w:rsid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551D">
        <w:rPr>
          <w:rFonts w:ascii="Times New Roman" w:hAnsi="Times New Roman" w:cs="Times New Roman"/>
          <w:noProof/>
          <w:sz w:val="24"/>
          <w:szCs w:val="24"/>
        </w:rPr>
        <w:t xml:space="preserve">Apsari, P. I., Setiyowati, A., &amp; Huda, F. (2022). Implementation Of Synergy Of Zis Fund Management In Sharia Banking And Zakat Management Organizations (Opz) For Strengthening The Zakat Ecosystem. </w:t>
      </w:r>
      <w:r w:rsidRPr="00D2551D">
        <w:rPr>
          <w:rFonts w:ascii="Times New Roman" w:hAnsi="Times New Roman" w:cs="Times New Roman"/>
          <w:i/>
          <w:iCs/>
          <w:noProof/>
          <w:sz w:val="24"/>
          <w:szCs w:val="24"/>
        </w:rPr>
        <w:t>Perisai: Islamic Banking and Finance Journal</w:t>
      </w:r>
      <w:r w:rsidRPr="00D2551D">
        <w:rPr>
          <w:rFonts w:ascii="Times New Roman" w:hAnsi="Times New Roman" w:cs="Times New Roman"/>
          <w:noProof/>
          <w:sz w:val="24"/>
          <w:szCs w:val="24"/>
        </w:rPr>
        <w:t xml:space="preserve">, </w:t>
      </w:r>
      <w:r w:rsidRPr="00D2551D">
        <w:rPr>
          <w:rFonts w:ascii="Times New Roman" w:hAnsi="Times New Roman" w:cs="Times New Roman"/>
          <w:i/>
          <w:iCs/>
          <w:noProof/>
          <w:sz w:val="24"/>
          <w:szCs w:val="24"/>
        </w:rPr>
        <w:t>6</w:t>
      </w:r>
      <w:r w:rsidRPr="00D2551D">
        <w:rPr>
          <w:rFonts w:ascii="Times New Roman" w:hAnsi="Times New Roman" w:cs="Times New Roman"/>
          <w:noProof/>
          <w:sz w:val="24"/>
          <w:szCs w:val="24"/>
        </w:rPr>
        <w:t>(1), 1–16.</w:t>
      </w:r>
    </w:p>
    <w:p w14:paraId="44E5266F" w14:textId="77777777" w:rsidR="00D2551D" w:rsidRP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1D975EEE" w14:textId="77777777" w:rsid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551D">
        <w:rPr>
          <w:rFonts w:ascii="Times New Roman" w:hAnsi="Times New Roman" w:cs="Times New Roman"/>
          <w:noProof/>
          <w:sz w:val="24"/>
          <w:szCs w:val="24"/>
        </w:rPr>
        <w:t xml:space="preserve">Faisal, M. (2015). Metode Anuitas Dan Proporsional Murabahah Sebagai Bentuk Transparansi Dan Publikasi Laporan Bank. </w:t>
      </w:r>
      <w:r w:rsidRPr="00D2551D">
        <w:rPr>
          <w:rFonts w:ascii="Times New Roman" w:hAnsi="Times New Roman" w:cs="Times New Roman"/>
          <w:i/>
          <w:iCs/>
          <w:noProof/>
          <w:sz w:val="24"/>
          <w:szCs w:val="24"/>
        </w:rPr>
        <w:t>Mimbar Hukum - Fakultas Hukum Universitas Gadjah Mada</w:t>
      </w:r>
      <w:r w:rsidRPr="00D2551D">
        <w:rPr>
          <w:rFonts w:ascii="Times New Roman" w:hAnsi="Times New Roman" w:cs="Times New Roman"/>
          <w:noProof/>
          <w:sz w:val="24"/>
          <w:szCs w:val="24"/>
        </w:rPr>
        <w:t xml:space="preserve">, </w:t>
      </w:r>
      <w:r w:rsidRPr="00D2551D">
        <w:rPr>
          <w:rFonts w:ascii="Times New Roman" w:hAnsi="Times New Roman" w:cs="Times New Roman"/>
          <w:i/>
          <w:iCs/>
          <w:noProof/>
          <w:sz w:val="24"/>
          <w:szCs w:val="24"/>
        </w:rPr>
        <w:t>26</w:t>
      </w:r>
      <w:r w:rsidRPr="00D2551D">
        <w:rPr>
          <w:rFonts w:ascii="Times New Roman" w:hAnsi="Times New Roman" w:cs="Times New Roman"/>
          <w:noProof/>
          <w:sz w:val="24"/>
          <w:szCs w:val="24"/>
        </w:rPr>
        <w:t>(3), 382. https://doi.org/10.22146/jmh.16032</w:t>
      </w:r>
    </w:p>
    <w:p w14:paraId="26004A2A" w14:textId="77777777" w:rsidR="00D2551D" w:rsidRP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3219C70" w14:textId="77777777" w:rsid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551D">
        <w:rPr>
          <w:rFonts w:ascii="Times New Roman" w:hAnsi="Times New Roman" w:cs="Times New Roman"/>
          <w:noProof/>
          <w:sz w:val="24"/>
          <w:szCs w:val="24"/>
        </w:rPr>
        <w:t xml:space="preserve">Imtihan, I., &amp; Anisak, P. (2021). Analisis Faktor-Faktor yang Mempengaruhi Minat Nasabah dalam Menggunakan Kartu Kredit. </w:t>
      </w:r>
      <w:r w:rsidRPr="00D2551D">
        <w:rPr>
          <w:rFonts w:ascii="Times New Roman" w:hAnsi="Times New Roman" w:cs="Times New Roman"/>
          <w:i/>
          <w:iCs/>
          <w:noProof/>
          <w:sz w:val="24"/>
          <w:szCs w:val="24"/>
        </w:rPr>
        <w:t>Jurnal Ecogen</w:t>
      </w:r>
      <w:r w:rsidRPr="00D2551D">
        <w:rPr>
          <w:rFonts w:ascii="Times New Roman" w:hAnsi="Times New Roman" w:cs="Times New Roman"/>
          <w:noProof/>
          <w:sz w:val="24"/>
          <w:szCs w:val="24"/>
        </w:rPr>
        <w:t xml:space="preserve">, </w:t>
      </w:r>
      <w:r w:rsidRPr="00D2551D">
        <w:rPr>
          <w:rFonts w:ascii="Times New Roman" w:hAnsi="Times New Roman" w:cs="Times New Roman"/>
          <w:i/>
          <w:iCs/>
          <w:noProof/>
          <w:sz w:val="24"/>
          <w:szCs w:val="24"/>
        </w:rPr>
        <w:t>4</w:t>
      </w:r>
      <w:r w:rsidRPr="00D2551D">
        <w:rPr>
          <w:rFonts w:ascii="Times New Roman" w:hAnsi="Times New Roman" w:cs="Times New Roman"/>
          <w:noProof/>
          <w:sz w:val="24"/>
          <w:szCs w:val="24"/>
        </w:rPr>
        <w:t>(2), 240–250.</w:t>
      </w:r>
    </w:p>
    <w:p w14:paraId="7429FEED" w14:textId="77777777" w:rsidR="00D2551D" w:rsidRP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B7B6112" w14:textId="77777777" w:rsid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551D">
        <w:rPr>
          <w:rFonts w:ascii="Times New Roman" w:hAnsi="Times New Roman" w:cs="Times New Roman"/>
          <w:noProof/>
          <w:sz w:val="24"/>
          <w:szCs w:val="24"/>
        </w:rPr>
        <w:t xml:space="preserve">Irsyad, M. (2020). Penerapan Model Almuqassah Sebagai Model Alternatif Kartu Kredit Syariah di Indonesia. </w:t>
      </w:r>
      <w:r w:rsidRPr="00D2551D">
        <w:rPr>
          <w:rFonts w:ascii="Times New Roman" w:hAnsi="Times New Roman" w:cs="Times New Roman"/>
          <w:i/>
          <w:iCs/>
          <w:noProof/>
          <w:sz w:val="24"/>
          <w:szCs w:val="24"/>
        </w:rPr>
        <w:t>SERAMBI: Jurnal Ekonomi Manajemen Dan Bisnis Islam</w:t>
      </w:r>
      <w:r w:rsidRPr="00D2551D">
        <w:rPr>
          <w:rFonts w:ascii="Times New Roman" w:hAnsi="Times New Roman" w:cs="Times New Roman"/>
          <w:noProof/>
          <w:sz w:val="24"/>
          <w:szCs w:val="24"/>
        </w:rPr>
        <w:t xml:space="preserve">, </w:t>
      </w:r>
      <w:r w:rsidRPr="00D2551D">
        <w:rPr>
          <w:rFonts w:ascii="Times New Roman" w:hAnsi="Times New Roman" w:cs="Times New Roman"/>
          <w:i/>
          <w:iCs/>
          <w:noProof/>
          <w:sz w:val="24"/>
          <w:szCs w:val="24"/>
        </w:rPr>
        <w:t>2</w:t>
      </w:r>
      <w:r w:rsidRPr="00D2551D">
        <w:rPr>
          <w:rFonts w:ascii="Times New Roman" w:hAnsi="Times New Roman" w:cs="Times New Roman"/>
          <w:noProof/>
          <w:sz w:val="24"/>
          <w:szCs w:val="24"/>
        </w:rPr>
        <w:t>(3), 153–168.</w:t>
      </w:r>
    </w:p>
    <w:p w14:paraId="0A25C9DB" w14:textId="77777777" w:rsidR="00D2551D" w:rsidRP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747D2BE" w14:textId="77777777" w:rsid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551D">
        <w:rPr>
          <w:rFonts w:ascii="Times New Roman" w:hAnsi="Times New Roman" w:cs="Times New Roman"/>
          <w:noProof/>
          <w:sz w:val="24"/>
          <w:szCs w:val="24"/>
        </w:rPr>
        <w:t xml:space="preserve">Kuswanto, H. (2015). Pengaruh Dana Pihak Ketiga Terhadap Kredit Pada Bank Perkreditan Rakyat Di Indonesia. </w:t>
      </w:r>
      <w:r w:rsidRPr="00D2551D">
        <w:rPr>
          <w:rFonts w:ascii="Times New Roman" w:hAnsi="Times New Roman" w:cs="Times New Roman"/>
          <w:i/>
          <w:iCs/>
          <w:noProof/>
          <w:sz w:val="24"/>
          <w:szCs w:val="24"/>
        </w:rPr>
        <w:t>Jurnal Ekonomi Manajemen Akuntansi</w:t>
      </w:r>
      <w:r w:rsidRPr="00D2551D">
        <w:rPr>
          <w:rFonts w:ascii="Times New Roman" w:hAnsi="Times New Roman" w:cs="Times New Roman"/>
          <w:noProof/>
          <w:sz w:val="24"/>
          <w:szCs w:val="24"/>
        </w:rPr>
        <w:t xml:space="preserve">, </w:t>
      </w:r>
      <w:r w:rsidRPr="00D2551D">
        <w:rPr>
          <w:rFonts w:ascii="Times New Roman" w:hAnsi="Times New Roman" w:cs="Times New Roman"/>
          <w:i/>
          <w:iCs/>
          <w:noProof/>
          <w:sz w:val="24"/>
          <w:szCs w:val="24"/>
        </w:rPr>
        <w:t>18</w:t>
      </w:r>
      <w:r w:rsidRPr="00D2551D">
        <w:rPr>
          <w:rFonts w:ascii="Times New Roman" w:hAnsi="Times New Roman" w:cs="Times New Roman"/>
          <w:noProof/>
          <w:sz w:val="24"/>
          <w:szCs w:val="24"/>
        </w:rPr>
        <w:t>(31).</w:t>
      </w:r>
    </w:p>
    <w:p w14:paraId="66BD7E7E" w14:textId="77777777" w:rsidR="00D2551D" w:rsidRP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96CAFBE" w14:textId="77777777" w:rsid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551D">
        <w:rPr>
          <w:rFonts w:ascii="Times New Roman" w:hAnsi="Times New Roman" w:cs="Times New Roman"/>
          <w:noProof/>
          <w:sz w:val="24"/>
          <w:szCs w:val="24"/>
        </w:rPr>
        <w:t xml:space="preserve">Marlina, A., &amp; Hartati, Y. (2019). Prosedur Pembiayaan Cicil Emas di Bank Syariah Mandiri Kcp Sudirman Bogor. </w:t>
      </w:r>
      <w:r w:rsidRPr="00D2551D">
        <w:rPr>
          <w:rFonts w:ascii="Times New Roman" w:hAnsi="Times New Roman" w:cs="Times New Roman"/>
          <w:i/>
          <w:iCs/>
          <w:noProof/>
          <w:sz w:val="24"/>
          <w:szCs w:val="24"/>
        </w:rPr>
        <w:t>Moneter: Jurnal Keuangan Dan Perbankan</w:t>
      </w:r>
      <w:r w:rsidRPr="00D2551D">
        <w:rPr>
          <w:rFonts w:ascii="Times New Roman" w:hAnsi="Times New Roman" w:cs="Times New Roman"/>
          <w:noProof/>
          <w:sz w:val="24"/>
          <w:szCs w:val="24"/>
        </w:rPr>
        <w:t xml:space="preserve">, </w:t>
      </w:r>
      <w:r w:rsidRPr="00D2551D">
        <w:rPr>
          <w:rFonts w:ascii="Times New Roman" w:hAnsi="Times New Roman" w:cs="Times New Roman"/>
          <w:i/>
          <w:iCs/>
          <w:noProof/>
          <w:sz w:val="24"/>
          <w:szCs w:val="24"/>
        </w:rPr>
        <w:t>7</w:t>
      </w:r>
      <w:r w:rsidRPr="00D2551D">
        <w:rPr>
          <w:rFonts w:ascii="Times New Roman" w:hAnsi="Times New Roman" w:cs="Times New Roman"/>
          <w:noProof/>
          <w:sz w:val="24"/>
          <w:szCs w:val="24"/>
        </w:rPr>
        <w:t>(1), 1–7.</w:t>
      </w:r>
    </w:p>
    <w:p w14:paraId="0EAAA0DC" w14:textId="77777777" w:rsidR="00D2551D" w:rsidRP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99EFB5E" w14:textId="77777777" w:rsid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551D">
        <w:rPr>
          <w:rFonts w:ascii="Times New Roman" w:hAnsi="Times New Roman" w:cs="Times New Roman"/>
          <w:noProof/>
          <w:sz w:val="24"/>
          <w:szCs w:val="24"/>
        </w:rPr>
        <w:t xml:space="preserve">Novendra, B., &amp; Aulianisa, S. S. (2020). Konsep dan Perbandingan Buy Now, Pay Later Dengan Kredit Perbankan di Indonesia: Sebuah Keniscayaan di Era Digital dan Teknologi. </w:t>
      </w:r>
      <w:r w:rsidRPr="00D2551D">
        <w:rPr>
          <w:rFonts w:ascii="Times New Roman" w:hAnsi="Times New Roman" w:cs="Times New Roman"/>
          <w:i/>
          <w:iCs/>
          <w:noProof/>
          <w:sz w:val="24"/>
          <w:szCs w:val="24"/>
        </w:rPr>
        <w:t>Jurnal Rechts Vinding: Media Pembinaan Hukum Nasional</w:t>
      </w:r>
      <w:r w:rsidRPr="00D2551D">
        <w:rPr>
          <w:rFonts w:ascii="Times New Roman" w:hAnsi="Times New Roman" w:cs="Times New Roman"/>
          <w:noProof/>
          <w:sz w:val="24"/>
          <w:szCs w:val="24"/>
        </w:rPr>
        <w:t xml:space="preserve">, </w:t>
      </w:r>
      <w:r w:rsidRPr="00D2551D">
        <w:rPr>
          <w:rFonts w:ascii="Times New Roman" w:hAnsi="Times New Roman" w:cs="Times New Roman"/>
          <w:i/>
          <w:iCs/>
          <w:noProof/>
          <w:sz w:val="24"/>
          <w:szCs w:val="24"/>
        </w:rPr>
        <w:t>9</w:t>
      </w:r>
      <w:r w:rsidRPr="00D2551D">
        <w:rPr>
          <w:rFonts w:ascii="Times New Roman" w:hAnsi="Times New Roman" w:cs="Times New Roman"/>
          <w:noProof/>
          <w:sz w:val="24"/>
          <w:szCs w:val="24"/>
        </w:rPr>
        <w:t>(2), 183.</w:t>
      </w:r>
    </w:p>
    <w:p w14:paraId="42E9DFC7" w14:textId="77777777" w:rsidR="00D2551D" w:rsidRP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31E1BFE" w14:textId="77777777" w:rsid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551D">
        <w:rPr>
          <w:rFonts w:ascii="Times New Roman" w:hAnsi="Times New Roman" w:cs="Times New Roman"/>
          <w:noProof/>
          <w:sz w:val="24"/>
          <w:szCs w:val="24"/>
        </w:rPr>
        <w:t xml:space="preserve">Polisoa, M. U., Andayani, S., &amp; Maduwinarti, A. (2015). Analisis Pengaruh Pendapatan, Gaya Hidup, dan Kebutuhan terhadap Keputusan Menggunakan Kartu Kredit Bca di Surabaya. </w:t>
      </w:r>
      <w:r w:rsidRPr="00D2551D">
        <w:rPr>
          <w:rFonts w:ascii="Times New Roman" w:hAnsi="Times New Roman" w:cs="Times New Roman"/>
          <w:i/>
          <w:iCs/>
          <w:noProof/>
          <w:sz w:val="24"/>
          <w:szCs w:val="24"/>
        </w:rPr>
        <w:t>Jurnal Dinamika Administrasi Bisnis</w:t>
      </w:r>
      <w:r w:rsidRPr="00D2551D">
        <w:rPr>
          <w:rFonts w:ascii="Times New Roman" w:hAnsi="Times New Roman" w:cs="Times New Roman"/>
          <w:noProof/>
          <w:sz w:val="24"/>
          <w:szCs w:val="24"/>
        </w:rPr>
        <w:t xml:space="preserve">, </w:t>
      </w:r>
      <w:r w:rsidRPr="00D2551D">
        <w:rPr>
          <w:rFonts w:ascii="Times New Roman" w:hAnsi="Times New Roman" w:cs="Times New Roman"/>
          <w:i/>
          <w:iCs/>
          <w:noProof/>
          <w:sz w:val="24"/>
          <w:szCs w:val="24"/>
        </w:rPr>
        <w:t>1</w:t>
      </w:r>
      <w:r w:rsidRPr="00D2551D">
        <w:rPr>
          <w:rFonts w:ascii="Times New Roman" w:hAnsi="Times New Roman" w:cs="Times New Roman"/>
          <w:noProof/>
          <w:sz w:val="24"/>
          <w:szCs w:val="24"/>
        </w:rPr>
        <w:t>(1).</w:t>
      </w:r>
    </w:p>
    <w:p w14:paraId="213AB68D" w14:textId="77777777" w:rsidR="00D2551D" w:rsidRP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524A6C1" w14:textId="77777777" w:rsid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551D">
        <w:rPr>
          <w:rFonts w:ascii="Times New Roman" w:hAnsi="Times New Roman" w:cs="Times New Roman"/>
          <w:noProof/>
          <w:sz w:val="24"/>
          <w:szCs w:val="24"/>
        </w:rPr>
        <w:t xml:space="preserve">Santosa, A., &amp; Putri, R. E. (2017). Pengaruh Faktor Internal dan Eksternal Terhadap Tingkat Komplain Pengguna Kartu Kredit di Daerah Istimewa Yogyakarta. </w:t>
      </w:r>
      <w:r w:rsidRPr="00D2551D">
        <w:rPr>
          <w:rFonts w:ascii="Times New Roman" w:hAnsi="Times New Roman" w:cs="Times New Roman"/>
          <w:i/>
          <w:iCs/>
          <w:noProof/>
          <w:sz w:val="24"/>
          <w:szCs w:val="24"/>
        </w:rPr>
        <w:t>Jurnal Perilaku Dan Strategi Bisnis</w:t>
      </w:r>
      <w:r w:rsidRPr="00D2551D">
        <w:rPr>
          <w:rFonts w:ascii="Times New Roman" w:hAnsi="Times New Roman" w:cs="Times New Roman"/>
          <w:noProof/>
          <w:sz w:val="24"/>
          <w:szCs w:val="24"/>
        </w:rPr>
        <w:t xml:space="preserve">, </w:t>
      </w:r>
      <w:r w:rsidRPr="00D2551D">
        <w:rPr>
          <w:rFonts w:ascii="Times New Roman" w:hAnsi="Times New Roman" w:cs="Times New Roman"/>
          <w:i/>
          <w:iCs/>
          <w:noProof/>
          <w:sz w:val="24"/>
          <w:szCs w:val="24"/>
        </w:rPr>
        <w:t>5</w:t>
      </w:r>
      <w:r w:rsidRPr="00D2551D">
        <w:rPr>
          <w:rFonts w:ascii="Times New Roman" w:hAnsi="Times New Roman" w:cs="Times New Roman"/>
          <w:noProof/>
          <w:sz w:val="24"/>
          <w:szCs w:val="24"/>
        </w:rPr>
        <w:t>(2), 191–200.</w:t>
      </w:r>
    </w:p>
    <w:p w14:paraId="647A1038" w14:textId="77777777" w:rsidR="00D2551D" w:rsidRP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1A1E1EE5" w14:textId="77777777" w:rsid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551D">
        <w:rPr>
          <w:rFonts w:ascii="Times New Roman" w:hAnsi="Times New Roman" w:cs="Times New Roman"/>
          <w:noProof/>
          <w:sz w:val="24"/>
          <w:szCs w:val="24"/>
        </w:rPr>
        <w:t xml:space="preserve">Simatupang, H. B. (2019). Peranan perbankan dalam meningkatkan perekonomian indonesia. </w:t>
      </w:r>
      <w:r w:rsidRPr="00D2551D">
        <w:rPr>
          <w:rFonts w:ascii="Times New Roman" w:hAnsi="Times New Roman" w:cs="Times New Roman"/>
          <w:i/>
          <w:iCs/>
          <w:noProof/>
          <w:sz w:val="24"/>
          <w:szCs w:val="24"/>
        </w:rPr>
        <w:t>JRAM (Jurnal Riset Akuntansi Multiparadigma)</w:t>
      </w:r>
      <w:r w:rsidRPr="00D2551D">
        <w:rPr>
          <w:rFonts w:ascii="Times New Roman" w:hAnsi="Times New Roman" w:cs="Times New Roman"/>
          <w:noProof/>
          <w:sz w:val="24"/>
          <w:szCs w:val="24"/>
        </w:rPr>
        <w:t xml:space="preserve">, </w:t>
      </w:r>
      <w:r w:rsidRPr="00D2551D">
        <w:rPr>
          <w:rFonts w:ascii="Times New Roman" w:hAnsi="Times New Roman" w:cs="Times New Roman"/>
          <w:i/>
          <w:iCs/>
          <w:noProof/>
          <w:sz w:val="24"/>
          <w:szCs w:val="24"/>
        </w:rPr>
        <w:t>6</w:t>
      </w:r>
      <w:r w:rsidRPr="00D2551D">
        <w:rPr>
          <w:rFonts w:ascii="Times New Roman" w:hAnsi="Times New Roman" w:cs="Times New Roman"/>
          <w:noProof/>
          <w:sz w:val="24"/>
          <w:szCs w:val="24"/>
        </w:rPr>
        <w:t>(2), 136–146.</w:t>
      </w:r>
    </w:p>
    <w:p w14:paraId="39CD1BBF" w14:textId="77777777" w:rsidR="00D2551D" w:rsidRP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1093F682" w14:textId="77777777" w:rsid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551D">
        <w:rPr>
          <w:rFonts w:ascii="Times New Roman" w:hAnsi="Times New Roman" w:cs="Times New Roman"/>
          <w:noProof/>
          <w:sz w:val="24"/>
          <w:szCs w:val="24"/>
        </w:rPr>
        <w:t xml:space="preserve">Sudarmawanti, E., &amp; Pramono, J. (2017). Pengaruh CAR, NPL, BOPO, NIM dan LDR Terhadap ROA (Studi kasus pada Bank Perkreditan Rakyat di Salatiga yang terdaftar di </w:t>
      </w:r>
      <w:r w:rsidRPr="00D2551D">
        <w:rPr>
          <w:rFonts w:ascii="Times New Roman" w:hAnsi="Times New Roman" w:cs="Times New Roman"/>
          <w:noProof/>
          <w:sz w:val="24"/>
          <w:szCs w:val="24"/>
        </w:rPr>
        <w:lastRenderedPageBreak/>
        <w:t xml:space="preserve">Otoritas Jasa Keuangan Tahun 2011-2015). </w:t>
      </w:r>
      <w:r w:rsidRPr="00D2551D">
        <w:rPr>
          <w:rFonts w:ascii="Times New Roman" w:hAnsi="Times New Roman" w:cs="Times New Roman"/>
          <w:i/>
          <w:iCs/>
          <w:noProof/>
          <w:sz w:val="24"/>
          <w:szCs w:val="24"/>
        </w:rPr>
        <w:t>Among Makarti</w:t>
      </w:r>
      <w:r w:rsidRPr="00D2551D">
        <w:rPr>
          <w:rFonts w:ascii="Times New Roman" w:hAnsi="Times New Roman" w:cs="Times New Roman"/>
          <w:noProof/>
          <w:sz w:val="24"/>
          <w:szCs w:val="24"/>
        </w:rPr>
        <w:t xml:space="preserve">, </w:t>
      </w:r>
      <w:r w:rsidRPr="00D2551D">
        <w:rPr>
          <w:rFonts w:ascii="Times New Roman" w:hAnsi="Times New Roman" w:cs="Times New Roman"/>
          <w:i/>
          <w:iCs/>
          <w:noProof/>
          <w:sz w:val="24"/>
          <w:szCs w:val="24"/>
        </w:rPr>
        <w:t>10</w:t>
      </w:r>
      <w:r w:rsidRPr="00D2551D">
        <w:rPr>
          <w:rFonts w:ascii="Times New Roman" w:hAnsi="Times New Roman" w:cs="Times New Roman"/>
          <w:noProof/>
          <w:sz w:val="24"/>
          <w:szCs w:val="24"/>
        </w:rPr>
        <w:t>(1).</w:t>
      </w:r>
    </w:p>
    <w:p w14:paraId="0CAE3B57" w14:textId="77777777" w:rsidR="00D2551D" w:rsidRP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17649F5D" w14:textId="77777777" w:rsid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551D">
        <w:rPr>
          <w:rFonts w:ascii="Times New Roman" w:hAnsi="Times New Roman" w:cs="Times New Roman"/>
          <w:noProof/>
          <w:sz w:val="24"/>
          <w:szCs w:val="24"/>
        </w:rPr>
        <w:t xml:space="preserve">Suryawan, I. N. (2017). “Tak Cukup Bagi Kami untuk Meratap, Kami harus Berjuang”: Kemandirian Mama-Mama dalam Dinamika Pemekaran Daerah di Tanah Papua. </w:t>
      </w:r>
      <w:r w:rsidRPr="00D2551D">
        <w:rPr>
          <w:rFonts w:ascii="Times New Roman" w:hAnsi="Times New Roman" w:cs="Times New Roman"/>
          <w:i/>
          <w:iCs/>
          <w:noProof/>
          <w:sz w:val="24"/>
          <w:szCs w:val="24"/>
        </w:rPr>
        <w:t>Umbara</w:t>
      </w:r>
      <w:r w:rsidRPr="00D2551D">
        <w:rPr>
          <w:rFonts w:ascii="Times New Roman" w:hAnsi="Times New Roman" w:cs="Times New Roman"/>
          <w:noProof/>
          <w:sz w:val="24"/>
          <w:szCs w:val="24"/>
        </w:rPr>
        <w:t xml:space="preserve">, </w:t>
      </w:r>
      <w:r w:rsidRPr="00D2551D">
        <w:rPr>
          <w:rFonts w:ascii="Times New Roman" w:hAnsi="Times New Roman" w:cs="Times New Roman"/>
          <w:i/>
          <w:iCs/>
          <w:noProof/>
          <w:sz w:val="24"/>
          <w:szCs w:val="24"/>
        </w:rPr>
        <w:t>1</w:t>
      </w:r>
      <w:r w:rsidRPr="00D2551D">
        <w:rPr>
          <w:rFonts w:ascii="Times New Roman" w:hAnsi="Times New Roman" w:cs="Times New Roman"/>
          <w:noProof/>
          <w:sz w:val="24"/>
          <w:szCs w:val="24"/>
        </w:rPr>
        <w:t>(2).</w:t>
      </w:r>
    </w:p>
    <w:p w14:paraId="132740FD" w14:textId="77777777" w:rsidR="00D2551D" w:rsidRP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A4266DD" w14:textId="77777777" w:rsid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551D">
        <w:rPr>
          <w:rFonts w:ascii="Times New Roman" w:hAnsi="Times New Roman" w:cs="Times New Roman"/>
          <w:noProof/>
          <w:sz w:val="24"/>
          <w:szCs w:val="24"/>
        </w:rPr>
        <w:t xml:space="preserve">Widiarty, W. S. (2016). Pembaharuan Hukum Pidana terhadap Penyalahgunaan Kartu Kredit di Indonesia. </w:t>
      </w:r>
      <w:r w:rsidRPr="00D2551D">
        <w:rPr>
          <w:rFonts w:ascii="Times New Roman" w:hAnsi="Times New Roman" w:cs="Times New Roman"/>
          <w:i/>
          <w:iCs/>
          <w:noProof/>
          <w:sz w:val="24"/>
          <w:szCs w:val="24"/>
        </w:rPr>
        <w:t>To-Ra</w:t>
      </w:r>
      <w:r w:rsidRPr="00D2551D">
        <w:rPr>
          <w:rFonts w:ascii="Times New Roman" w:hAnsi="Times New Roman" w:cs="Times New Roman"/>
          <w:noProof/>
          <w:sz w:val="24"/>
          <w:szCs w:val="24"/>
        </w:rPr>
        <w:t xml:space="preserve">, </w:t>
      </w:r>
      <w:r w:rsidRPr="00D2551D">
        <w:rPr>
          <w:rFonts w:ascii="Times New Roman" w:hAnsi="Times New Roman" w:cs="Times New Roman"/>
          <w:i/>
          <w:iCs/>
          <w:noProof/>
          <w:sz w:val="24"/>
          <w:szCs w:val="24"/>
        </w:rPr>
        <w:t>2</w:t>
      </w:r>
      <w:r w:rsidRPr="00D2551D">
        <w:rPr>
          <w:rFonts w:ascii="Times New Roman" w:hAnsi="Times New Roman" w:cs="Times New Roman"/>
          <w:noProof/>
          <w:sz w:val="24"/>
          <w:szCs w:val="24"/>
        </w:rPr>
        <w:t>(2), 315–324.</w:t>
      </w:r>
    </w:p>
    <w:p w14:paraId="63F4EF38" w14:textId="77777777" w:rsidR="00D2551D" w:rsidRP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070E8FA" w14:textId="77777777" w:rsidR="00D2551D" w:rsidRPr="00D2551D" w:rsidRDefault="00D2551D" w:rsidP="00D2551D">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D2551D">
        <w:rPr>
          <w:rFonts w:ascii="Times New Roman" w:hAnsi="Times New Roman" w:cs="Times New Roman"/>
          <w:noProof/>
          <w:sz w:val="24"/>
          <w:szCs w:val="24"/>
        </w:rPr>
        <w:t xml:space="preserve">Wowiling, Y. G. G., Tumbuan, A. L., &amp; Wenas, R. S. (2017). Analisis Segmentation, Targeting dan Positioning Kartu Kredit (Studi Pada Pengguna Kartu Kredit Bri-Touch PT. Bank Rakyat Indonesia Tbk (Persero) Kantor Wilayah Manado). </w:t>
      </w:r>
      <w:r w:rsidRPr="00D2551D">
        <w:rPr>
          <w:rFonts w:ascii="Times New Roman" w:hAnsi="Times New Roman" w:cs="Times New Roman"/>
          <w:i/>
          <w:iCs/>
          <w:noProof/>
          <w:sz w:val="24"/>
          <w:szCs w:val="24"/>
        </w:rPr>
        <w:t>Jurnal EMBA: Jurnal Riset Ekonomi, Manajemen, Bisnis Dan Akuntansi</w:t>
      </w:r>
      <w:r w:rsidRPr="00D2551D">
        <w:rPr>
          <w:rFonts w:ascii="Times New Roman" w:hAnsi="Times New Roman" w:cs="Times New Roman"/>
          <w:noProof/>
          <w:sz w:val="24"/>
          <w:szCs w:val="24"/>
        </w:rPr>
        <w:t xml:space="preserve">, </w:t>
      </w:r>
      <w:r w:rsidRPr="00D2551D">
        <w:rPr>
          <w:rFonts w:ascii="Times New Roman" w:hAnsi="Times New Roman" w:cs="Times New Roman"/>
          <w:i/>
          <w:iCs/>
          <w:noProof/>
          <w:sz w:val="24"/>
          <w:szCs w:val="24"/>
        </w:rPr>
        <w:t>5</w:t>
      </w:r>
      <w:r w:rsidRPr="00D2551D">
        <w:rPr>
          <w:rFonts w:ascii="Times New Roman" w:hAnsi="Times New Roman" w:cs="Times New Roman"/>
          <w:noProof/>
          <w:sz w:val="24"/>
          <w:szCs w:val="24"/>
        </w:rPr>
        <w:t>(3).</w:t>
      </w:r>
    </w:p>
    <w:p w14:paraId="4ACD4EE2" w14:textId="70F91487" w:rsidR="002A7087" w:rsidRDefault="00D2551D" w:rsidP="00D2551D">
      <w:pPr>
        <w:spacing w:after="0" w:line="276" w:lineRule="auto"/>
        <w:jc w:val="both"/>
        <w:rPr>
          <w:rFonts w:ascii="Times New Roman" w:hAnsi="Times New Roman" w:cs="Times New Roman"/>
          <w:sz w:val="24"/>
          <w:szCs w:val="24"/>
        </w:rPr>
      </w:pPr>
      <w:r>
        <w:rPr>
          <w:rFonts w:ascii="Times New Roman" w:hAnsi="Times New Roman" w:cs="Times New Roman"/>
          <w:sz w:val="24"/>
          <w:szCs w:val="24"/>
        </w:rPr>
        <w:fldChar w:fldCharType="end"/>
      </w:r>
    </w:p>
    <w:tbl>
      <w:tblPr>
        <w:tblW w:w="8581" w:type="dxa"/>
        <w:tblBorders>
          <w:top w:val="single" w:sz="18" w:space="0" w:color="FF0000"/>
          <w:left w:val="nil"/>
          <w:bottom w:val="nil"/>
          <w:right w:val="nil"/>
          <w:insideH w:val="nil"/>
          <w:insideV w:val="nil"/>
        </w:tblBorders>
        <w:tblLayout w:type="fixed"/>
        <w:tblLook w:val="0000" w:firstRow="0" w:lastRow="0" w:firstColumn="0" w:lastColumn="0" w:noHBand="0" w:noVBand="0"/>
      </w:tblPr>
      <w:tblGrid>
        <w:gridCol w:w="8581"/>
      </w:tblGrid>
      <w:tr w:rsidR="009E4CF1" w14:paraId="5A1A5E1D" w14:textId="77777777" w:rsidTr="00C041A3">
        <w:trPr>
          <w:trHeight w:val="20"/>
        </w:trPr>
        <w:tc>
          <w:tcPr>
            <w:tcW w:w="8581" w:type="dxa"/>
            <w:tcBorders>
              <w:top w:val="single" w:sz="18" w:space="0" w:color="4F81BD"/>
              <w:left w:val="nil"/>
              <w:bottom w:val="nil"/>
              <w:right w:val="nil"/>
            </w:tcBorders>
          </w:tcPr>
          <w:p w14:paraId="12A10A4D" w14:textId="77777777" w:rsidR="009E4CF1" w:rsidRPr="009E4CF1" w:rsidRDefault="009E4CF1" w:rsidP="009E4CF1">
            <w:pPr>
              <w:spacing w:after="0" w:line="240" w:lineRule="auto"/>
              <w:ind w:hanging="2"/>
              <w:jc w:val="center"/>
              <w:rPr>
                <w:rFonts w:ascii="Times New Roman" w:hAnsi="Times New Roman" w:cs="Times New Roman"/>
                <w:sz w:val="24"/>
              </w:rPr>
            </w:pPr>
            <w:r w:rsidRPr="009E4CF1">
              <w:rPr>
                <w:rFonts w:ascii="Times New Roman" w:hAnsi="Times New Roman" w:cs="Times New Roman"/>
                <w:b/>
                <w:sz w:val="24"/>
              </w:rPr>
              <w:t>Copyright holder:</w:t>
            </w:r>
          </w:p>
          <w:p w14:paraId="4714F4BA" w14:textId="600D2936" w:rsidR="009E4CF1" w:rsidRPr="009E4CF1" w:rsidRDefault="00F56815" w:rsidP="009E4CF1">
            <w:pPr>
              <w:spacing w:after="0" w:line="240" w:lineRule="auto"/>
              <w:ind w:right="-46" w:hanging="2"/>
              <w:jc w:val="center"/>
              <w:rPr>
                <w:rFonts w:ascii="Times New Roman" w:hAnsi="Times New Roman" w:cs="Times New Roman"/>
                <w:color w:val="000000"/>
                <w:sz w:val="24"/>
              </w:rPr>
            </w:pPr>
            <w:r w:rsidRPr="00F56815">
              <w:rPr>
                <w:rFonts w:ascii="Times New Roman" w:hAnsi="Times New Roman" w:cs="Times New Roman"/>
                <w:color w:val="000000"/>
                <w:sz w:val="24"/>
              </w:rPr>
              <w:t xml:space="preserve">Tharsisius Pabendon, Aryati Arfah, Baharuddin Semmaila, Baso Amang, Arifina </w:t>
            </w:r>
            <w:r>
              <w:rPr>
                <w:rFonts w:ascii="Times New Roman" w:hAnsi="Times New Roman" w:cs="Times New Roman"/>
                <w:sz w:val="24"/>
              </w:rPr>
              <w:t>(2022</w:t>
            </w:r>
            <w:r w:rsidR="009E4CF1" w:rsidRPr="009E4CF1">
              <w:rPr>
                <w:rFonts w:ascii="Times New Roman" w:hAnsi="Times New Roman" w:cs="Times New Roman"/>
                <w:sz w:val="24"/>
              </w:rPr>
              <w:t>)</w:t>
            </w:r>
          </w:p>
          <w:p w14:paraId="09FD6BB9" w14:textId="77777777" w:rsidR="009E4CF1" w:rsidRPr="009E4CF1" w:rsidRDefault="009E4CF1" w:rsidP="009E4CF1">
            <w:pPr>
              <w:spacing w:after="0" w:line="240" w:lineRule="auto"/>
              <w:ind w:hanging="2"/>
              <w:jc w:val="center"/>
              <w:rPr>
                <w:rFonts w:ascii="Times New Roman" w:hAnsi="Times New Roman" w:cs="Times New Roman"/>
                <w:sz w:val="24"/>
              </w:rPr>
            </w:pPr>
          </w:p>
        </w:tc>
      </w:tr>
      <w:tr w:rsidR="009E4CF1" w14:paraId="582E7657" w14:textId="77777777" w:rsidTr="00C041A3">
        <w:trPr>
          <w:trHeight w:val="20"/>
        </w:trPr>
        <w:tc>
          <w:tcPr>
            <w:tcW w:w="8581" w:type="dxa"/>
            <w:tcBorders>
              <w:top w:val="nil"/>
              <w:left w:val="nil"/>
              <w:bottom w:val="nil"/>
              <w:right w:val="nil"/>
            </w:tcBorders>
          </w:tcPr>
          <w:p w14:paraId="40996A6F" w14:textId="77777777" w:rsidR="009E4CF1" w:rsidRPr="009E4CF1" w:rsidRDefault="009E4CF1" w:rsidP="009E4CF1">
            <w:pPr>
              <w:spacing w:after="0" w:line="240" w:lineRule="auto"/>
              <w:ind w:hanging="2"/>
              <w:jc w:val="center"/>
              <w:rPr>
                <w:rFonts w:ascii="Times New Roman" w:hAnsi="Times New Roman" w:cs="Times New Roman"/>
                <w:sz w:val="24"/>
              </w:rPr>
            </w:pPr>
            <w:r w:rsidRPr="009E4CF1">
              <w:rPr>
                <w:rFonts w:ascii="Times New Roman" w:hAnsi="Times New Roman" w:cs="Times New Roman"/>
                <w:b/>
                <w:sz w:val="24"/>
              </w:rPr>
              <w:t>First publication right:</w:t>
            </w:r>
          </w:p>
          <w:p w14:paraId="5894ED61" w14:textId="77777777" w:rsidR="009E4CF1" w:rsidRPr="009E4CF1" w:rsidRDefault="00304D8A" w:rsidP="009E4CF1">
            <w:pPr>
              <w:spacing w:after="0" w:line="240" w:lineRule="auto"/>
              <w:ind w:hanging="2"/>
              <w:jc w:val="center"/>
              <w:rPr>
                <w:rFonts w:ascii="Times New Roman" w:hAnsi="Times New Roman" w:cs="Times New Roman"/>
                <w:color w:val="000000"/>
                <w:sz w:val="24"/>
              </w:rPr>
            </w:pPr>
            <w:hyperlink r:id="rId8">
              <w:r w:rsidR="009E4CF1" w:rsidRPr="009E4CF1">
                <w:rPr>
                  <w:rFonts w:ascii="Times New Roman" w:hAnsi="Times New Roman" w:cs="Times New Roman"/>
                  <w:color w:val="000000"/>
                  <w:sz w:val="24"/>
                </w:rPr>
                <w:t>Syntax Literate</w:t>
              </w:r>
            </w:hyperlink>
            <w:r w:rsidR="009E4CF1" w:rsidRPr="009E4CF1">
              <w:rPr>
                <w:rFonts w:ascii="Times New Roman" w:hAnsi="Times New Roman" w:cs="Times New Roman"/>
                <w:color w:val="000000"/>
                <w:sz w:val="24"/>
              </w:rPr>
              <w:t>:</w:t>
            </w:r>
            <w:r w:rsidR="009E4CF1" w:rsidRPr="009E4CF1">
              <w:rPr>
                <w:rFonts w:ascii="Times New Roman" w:hAnsi="Times New Roman" w:cs="Times New Roman"/>
                <w:sz w:val="24"/>
              </w:rPr>
              <w:t xml:space="preserve"> Jurnal Ilmiah Indonesia</w:t>
            </w:r>
          </w:p>
          <w:p w14:paraId="64637FE6" w14:textId="77777777" w:rsidR="009E4CF1" w:rsidRPr="009E4CF1" w:rsidRDefault="009E4CF1" w:rsidP="009E4CF1">
            <w:pPr>
              <w:spacing w:after="0" w:line="240" w:lineRule="auto"/>
              <w:ind w:hanging="2"/>
              <w:jc w:val="center"/>
              <w:rPr>
                <w:rFonts w:ascii="Times New Roman" w:hAnsi="Times New Roman" w:cs="Times New Roman"/>
                <w:sz w:val="24"/>
              </w:rPr>
            </w:pPr>
          </w:p>
        </w:tc>
      </w:tr>
      <w:tr w:rsidR="009E4CF1" w14:paraId="5B038ED8" w14:textId="77777777" w:rsidTr="00C041A3">
        <w:trPr>
          <w:trHeight w:val="20"/>
        </w:trPr>
        <w:tc>
          <w:tcPr>
            <w:tcW w:w="8581" w:type="dxa"/>
            <w:tcBorders>
              <w:top w:val="nil"/>
              <w:left w:val="nil"/>
              <w:bottom w:val="nil"/>
              <w:right w:val="nil"/>
            </w:tcBorders>
          </w:tcPr>
          <w:p w14:paraId="097ED501" w14:textId="77777777" w:rsidR="009E4CF1" w:rsidRPr="009E4CF1" w:rsidRDefault="009E4CF1" w:rsidP="009E4CF1">
            <w:pPr>
              <w:spacing w:after="0" w:line="240" w:lineRule="auto"/>
              <w:ind w:hanging="2"/>
              <w:jc w:val="center"/>
              <w:rPr>
                <w:rFonts w:ascii="Times New Roman" w:hAnsi="Times New Roman" w:cs="Times New Roman"/>
                <w:sz w:val="24"/>
              </w:rPr>
            </w:pPr>
            <w:r w:rsidRPr="009E4CF1">
              <w:rPr>
                <w:rFonts w:ascii="Times New Roman" w:hAnsi="Times New Roman" w:cs="Times New Roman"/>
                <w:b/>
                <w:sz w:val="24"/>
              </w:rPr>
              <w:t>This article is licensed under:</w:t>
            </w:r>
          </w:p>
          <w:p w14:paraId="61BE4255" w14:textId="77777777" w:rsidR="009E4CF1" w:rsidRPr="009E4CF1" w:rsidRDefault="00304D8A" w:rsidP="009E4CF1">
            <w:pPr>
              <w:spacing w:after="0" w:line="240" w:lineRule="auto"/>
              <w:ind w:hanging="2"/>
              <w:jc w:val="center"/>
              <w:rPr>
                <w:rFonts w:ascii="Times New Roman" w:hAnsi="Times New Roman" w:cs="Times New Roman"/>
                <w:sz w:val="24"/>
              </w:rPr>
            </w:pPr>
            <w:hyperlink r:id="rId9">
              <w:r w:rsidR="009E4CF1" w:rsidRPr="009E4CF1">
                <w:rPr>
                  <w:rFonts w:ascii="Times New Roman" w:hAnsi="Times New Roman" w:cs="Times New Roman"/>
                  <w:noProof/>
                  <w:sz w:val="24"/>
                </w:rPr>
                <w:drawing>
                  <wp:inline distT="0" distB="0" distL="114300" distR="114300" wp14:anchorId="328BD7C0" wp14:editId="39E0AE14">
                    <wp:extent cx="838200" cy="295275"/>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838200" cy="295275"/>
                            </a:xfrm>
                            <a:prstGeom prst="rect">
                              <a:avLst/>
                            </a:prstGeom>
                            <a:ln/>
                          </pic:spPr>
                        </pic:pic>
                      </a:graphicData>
                    </a:graphic>
                  </wp:inline>
                </w:drawing>
              </w:r>
            </w:hyperlink>
          </w:p>
        </w:tc>
      </w:tr>
    </w:tbl>
    <w:p w14:paraId="5FDF3FD7" w14:textId="77777777" w:rsidR="009E4CF1" w:rsidRPr="002A7087" w:rsidRDefault="009E4CF1" w:rsidP="001F1FEA">
      <w:pPr>
        <w:spacing w:after="0" w:line="276" w:lineRule="auto"/>
        <w:rPr>
          <w:rFonts w:ascii="Times New Roman" w:hAnsi="Times New Roman" w:cs="Times New Roman"/>
          <w:b/>
          <w:sz w:val="24"/>
          <w:szCs w:val="24"/>
        </w:rPr>
      </w:pPr>
    </w:p>
    <w:sectPr w:rsidR="009E4CF1" w:rsidRPr="002A7087" w:rsidSect="00AF71AB">
      <w:headerReference w:type="even" r:id="rId11"/>
      <w:headerReference w:type="default" r:id="rId12"/>
      <w:footerReference w:type="even" r:id="rId13"/>
      <w:footerReference w:type="default" r:id="rId14"/>
      <w:headerReference w:type="first" r:id="rId15"/>
      <w:footerReference w:type="first" r:id="rId16"/>
      <w:pgSz w:w="12240" w:h="15840"/>
      <w:pgMar w:top="1701" w:right="1701" w:bottom="1701" w:left="1701" w:header="720" w:footer="720" w:gutter="0"/>
      <w:pgNumType w:start="201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B7370" w14:textId="77777777" w:rsidR="00304D8A" w:rsidRDefault="00304D8A" w:rsidP="009E4CF1">
      <w:pPr>
        <w:spacing w:after="0" w:line="240" w:lineRule="auto"/>
      </w:pPr>
      <w:r>
        <w:separator/>
      </w:r>
    </w:p>
  </w:endnote>
  <w:endnote w:type="continuationSeparator" w:id="0">
    <w:p w14:paraId="01334A9B" w14:textId="77777777" w:rsidR="00304D8A" w:rsidRDefault="00304D8A" w:rsidP="009E4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2F586" w14:textId="15107D45" w:rsidR="00E2082B" w:rsidRPr="00E2082B" w:rsidRDefault="00E2082B" w:rsidP="00E2082B">
    <w:pPr>
      <w:spacing w:after="0"/>
      <w:ind w:left="2" w:hanging="2"/>
      <w:jc w:val="both"/>
      <w:rPr>
        <w:rFonts w:ascii="Times New Roman" w:hAnsi="Times New Roman" w:cs="Times New Roman"/>
        <w:sz w:val="24"/>
      </w:rPr>
    </w:pPr>
    <w:r w:rsidRPr="00E2082B">
      <w:rPr>
        <w:rFonts w:ascii="Times New Roman" w:hAnsi="Times New Roman" w:cs="Times New Roman"/>
        <w:i/>
        <w:color w:val="000000"/>
        <w:sz w:val="24"/>
      </w:rPr>
      <w:t>Syntax Literate</w:t>
    </w:r>
    <w:r w:rsidRPr="00E2082B">
      <w:rPr>
        <w:rFonts w:ascii="Times New Roman" w:hAnsi="Times New Roman" w:cs="Times New Roman"/>
        <w:color w:val="000000"/>
        <w:sz w:val="24"/>
      </w:rPr>
      <w:t>, Vol. 7, No. 12, Desember 2022</w:t>
    </w:r>
    <w:r w:rsidRPr="00E2082B">
      <w:rPr>
        <w:rFonts w:ascii="Times New Roman" w:hAnsi="Times New Roman" w:cs="Times New Roman"/>
        <w:color w:val="000000"/>
        <w:sz w:val="24"/>
      </w:rPr>
      <w:tab/>
    </w:r>
    <w:r w:rsidRPr="00E2082B">
      <w:rPr>
        <w:rFonts w:ascii="Times New Roman" w:hAnsi="Times New Roman" w:cs="Times New Roman"/>
        <w:color w:val="000000"/>
        <w:sz w:val="24"/>
      </w:rPr>
      <w:tab/>
    </w:r>
    <w:r w:rsidRPr="00E2082B">
      <w:rPr>
        <w:rFonts w:ascii="Times New Roman" w:hAnsi="Times New Roman" w:cs="Times New Roman"/>
        <w:color w:val="000000"/>
        <w:sz w:val="24"/>
      </w:rPr>
      <w:tab/>
      <w:t xml:space="preserve">                  </w:t>
    </w:r>
    <w:r>
      <w:rPr>
        <w:rFonts w:ascii="Times New Roman" w:hAnsi="Times New Roman" w:cs="Times New Roman"/>
        <w:color w:val="000000"/>
        <w:sz w:val="24"/>
      </w:rPr>
      <w:t xml:space="preserve">           </w:t>
    </w:r>
    <w:r w:rsidRPr="00E2082B">
      <w:rPr>
        <w:rFonts w:ascii="Times New Roman" w:hAnsi="Times New Roman" w:cs="Times New Roman"/>
        <w:color w:val="000000"/>
        <w:sz w:val="24"/>
      </w:rPr>
      <w:fldChar w:fldCharType="begin"/>
    </w:r>
    <w:r w:rsidRPr="00E2082B">
      <w:rPr>
        <w:rFonts w:ascii="Times New Roman" w:hAnsi="Times New Roman" w:cs="Times New Roman"/>
        <w:color w:val="000000"/>
        <w:sz w:val="24"/>
      </w:rPr>
      <w:instrText>PAGE</w:instrText>
    </w:r>
    <w:r w:rsidRPr="00E2082B">
      <w:rPr>
        <w:rFonts w:ascii="Times New Roman" w:hAnsi="Times New Roman" w:cs="Times New Roman"/>
        <w:color w:val="000000"/>
        <w:sz w:val="24"/>
      </w:rPr>
      <w:fldChar w:fldCharType="separate"/>
    </w:r>
    <w:r w:rsidR="00401504">
      <w:rPr>
        <w:rFonts w:ascii="Times New Roman" w:hAnsi="Times New Roman" w:cs="Times New Roman"/>
        <w:noProof/>
        <w:color w:val="000000"/>
        <w:sz w:val="24"/>
      </w:rPr>
      <w:t>20152</w:t>
    </w:r>
    <w:r w:rsidRPr="00E2082B">
      <w:rPr>
        <w:rFonts w:ascii="Times New Roman" w:hAnsi="Times New Roman" w:cs="Times New Roman"/>
        <w:color w:val="00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E2B7E" w14:textId="7E13AEFF" w:rsidR="00E2082B" w:rsidRPr="00E2082B" w:rsidRDefault="00E2082B" w:rsidP="001E1172">
    <w:pPr>
      <w:tabs>
        <w:tab w:val="right" w:pos="8789"/>
      </w:tabs>
      <w:spacing w:after="0"/>
      <w:ind w:hanging="2"/>
      <w:jc w:val="both"/>
      <w:rPr>
        <w:rFonts w:ascii="Times New Roman" w:hAnsi="Times New Roman" w:cs="Times New Roman"/>
      </w:rPr>
    </w:pPr>
    <w:r w:rsidRPr="00E2082B">
      <w:rPr>
        <w:rFonts w:ascii="Times New Roman" w:hAnsi="Times New Roman" w:cs="Times New Roman"/>
        <w:color w:val="000000"/>
        <w:sz w:val="24"/>
      </w:rPr>
      <w:fldChar w:fldCharType="begin"/>
    </w:r>
    <w:r w:rsidRPr="00E2082B">
      <w:rPr>
        <w:rFonts w:ascii="Times New Roman" w:hAnsi="Times New Roman" w:cs="Times New Roman"/>
        <w:color w:val="000000"/>
        <w:sz w:val="24"/>
      </w:rPr>
      <w:instrText>PAGE</w:instrText>
    </w:r>
    <w:r w:rsidRPr="00E2082B">
      <w:rPr>
        <w:rFonts w:ascii="Times New Roman" w:hAnsi="Times New Roman" w:cs="Times New Roman"/>
        <w:color w:val="000000"/>
        <w:sz w:val="24"/>
      </w:rPr>
      <w:fldChar w:fldCharType="separate"/>
    </w:r>
    <w:r w:rsidR="00401504">
      <w:rPr>
        <w:rFonts w:ascii="Times New Roman" w:hAnsi="Times New Roman" w:cs="Times New Roman"/>
        <w:noProof/>
        <w:color w:val="000000"/>
        <w:sz w:val="24"/>
      </w:rPr>
      <w:t>20151</w:t>
    </w:r>
    <w:r w:rsidRPr="00E2082B">
      <w:rPr>
        <w:rFonts w:ascii="Times New Roman" w:hAnsi="Times New Roman" w:cs="Times New Roman"/>
        <w:color w:val="000000"/>
        <w:sz w:val="24"/>
      </w:rPr>
      <w:fldChar w:fldCharType="end"/>
    </w:r>
    <w:r w:rsidR="003B456E">
      <w:rPr>
        <w:rFonts w:ascii="Times New Roman" w:hAnsi="Times New Roman" w:cs="Times New Roman"/>
        <w:color w:val="000000"/>
        <w:sz w:val="24"/>
      </w:rPr>
      <w:t xml:space="preserve">    </w:t>
    </w:r>
    <w:r w:rsidR="001E1172">
      <w:rPr>
        <w:rFonts w:ascii="Times New Roman" w:hAnsi="Times New Roman" w:cs="Times New Roman"/>
        <w:color w:val="000000"/>
        <w:sz w:val="24"/>
      </w:rPr>
      <w:tab/>
    </w:r>
    <w:r w:rsidRPr="00E2082B">
      <w:rPr>
        <w:rFonts w:ascii="Times New Roman" w:hAnsi="Times New Roman" w:cs="Times New Roman"/>
        <w:i/>
        <w:color w:val="000000"/>
        <w:sz w:val="24"/>
      </w:rPr>
      <w:t>Syntax Literate</w:t>
    </w:r>
    <w:r w:rsidRPr="00E2082B">
      <w:rPr>
        <w:rFonts w:ascii="Times New Roman" w:hAnsi="Times New Roman" w:cs="Times New Roman"/>
        <w:color w:val="000000"/>
        <w:sz w:val="24"/>
      </w:rPr>
      <w:t>, Vol. 7, No. 12, Desember 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41" w:type="dxa"/>
      <w:tblBorders>
        <w:top w:val="single" w:sz="18" w:space="0" w:color="4F81BD"/>
        <w:bottom w:val="single" w:sz="4" w:space="0" w:color="000000"/>
        <w:insideH w:val="single" w:sz="4" w:space="0" w:color="000000"/>
      </w:tblBorders>
      <w:tblLayout w:type="fixed"/>
      <w:tblLook w:val="0000" w:firstRow="0" w:lastRow="0" w:firstColumn="0" w:lastColumn="0" w:noHBand="0" w:noVBand="0"/>
    </w:tblPr>
    <w:tblGrid>
      <w:gridCol w:w="1814"/>
      <w:gridCol w:w="7127"/>
    </w:tblGrid>
    <w:tr w:rsidR="00E2082B" w:rsidRPr="00E2082B" w14:paraId="55958FE4" w14:textId="77777777" w:rsidTr="00E2082B">
      <w:trPr>
        <w:trHeight w:val="42"/>
      </w:trPr>
      <w:tc>
        <w:tcPr>
          <w:tcW w:w="1814" w:type="dxa"/>
          <w:tcBorders>
            <w:top w:val="single" w:sz="18" w:space="0" w:color="4F81BD"/>
          </w:tcBorders>
          <w:shd w:val="clear" w:color="auto" w:fill="F2F2F2"/>
        </w:tcPr>
        <w:p w14:paraId="181450F1" w14:textId="77777777" w:rsidR="00E2082B" w:rsidRPr="00E2082B" w:rsidRDefault="00E2082B" w:rsidP="00E2082B">
          <w:pPr>
            <w:spacing w:after="0" w:line="240" w:lineRule="auto"/>
            <w:ind w:hanging="2"/>
            <w:rPr>
              <w:rFonts w:ascii="Times New Roman" w:hAnsi="Times New Roman" w:cs="Times New Roman"/>
              <w:sz w:val="16"/>
              <w:szCs w:val="16"/>
            </w:rPr>
          </w:pPr>
          <w:r w:rsidRPr="00E2082B">
            <w:rPr>
              <w:rFonts w:ascii="Times New Roman" w:hAnsi="Times New Roman" w:cs="Times New Roman"/>
              <w:b/>
              <w:sz w:val="16"/>
              <w:szCs w:val="16"/>
            </w:rPr>
            <w:t>How to cite:</w:t>
          </w:r>
        </w:p>
      </w:tc>
      <w:tc>
        <w:tcPr>
          <w:tcW w:w="7127" w:type="dxa"/>
          <w:tcBorders>
            <w:top w:val="single" w:sz="18" w:space="0" w:color="4F81BD"/>
          </w:tcBorders>
          <w:shd w:val="clear" w:color="auto" w:fill="F2F2F2"/>
        </w:tcPr>
        <w:p w14:paraId="5E71FA20" w14:textId="71BEEE0A" w:rsidR="00E2082B" w:rsidRPr="00E2082B" w:rsidRDefault="00F56815" w:rsidP="00E2082B">
          <w:pPr>
            <w:spacing w:after="0" w:line="240" w:lineRule="auto"/>
            <w:ind w:hanging="2"/>
            <w:jc w:val="both"/>
            <w:rPr>
              <w:rFonts w:ascii="Times New Roman" w:hAnsi="Times New Roman" w:cs="Times New Roman"/>
              <w:color w:val="000000"/>
            </w:rPr>
          </w:pPr>
          <w:r w:rsidRPr="00F56815">
            <w:rPr>
              <w:rFonts w:ascii="Times New Roman" w:hAnsi="Times New Roman" w:cs="Times New Roman"/>
              <w:sz w:val="16"/>
              <w:szCs w:val="16"/>
            </w:rPr>
            <w:t xml:space="preserve">Tharsisius Pabendon, Aryati Arfah, Baharuddin Semmaila, Baso Amang, Arifina </w:t>
          </w:r>
          <w:r w:rsidR="00E2082B" w:rsidRPr="00E2082B">
            <w:rPr>
              <w:rFonts w:ascii="Times New Roman" w:hAnsi="Times New Roman" w:cs="Times New Roman"/>
              <w:sz w:val="16"/>
              <w:szCs w:val="16"/>
            </w:rPr>
            <w:t xml:space="preserve">(2022) </w:t>
          </w:r>
          <w:r w:rsidRPr="00F56815">
            <w:rPr>
              <w:rFonts w:ascii="Times New Roman" w:hAnsi="Times New Roman" w:cs="Times New Roman"/>
              <w:sz w:val="16"/>
              <w:szCs w:val="16"/>
            </w:rPr>
            <w:t>Alasan Masyarakat Kota Timika Memilih Kartu Kredit Bank Mandiri</w:t>
          </w:r>
          <w:r w:rsidR="00E2082B" w:rsidRPr="00E2082B">
            <w:rPr>
              <w:rFonts w:ascii="Times New Roman" w:hAnsi="Times New Roman" w:cs="Times New Roman"/>
              <w:sz w:val="16"/>
              <w:szCs w:val="16"/>
            </w:rPr>
            <w:t>, (7) 12</w:t>
          </w:r>
          <w:r w:rsidR="00E2082B" w:rsidRPr="00E2082B">
            <w:rPr>
              <w:rFonts w:ascii="Times New Roman" w:hAnsi="Times New Roman" w:cs="Times New Roman"/>
              <w:i/>
              <w:sz w:val="16"/>
              <w:szCs w:val="16"/>
            </w:rPr>
            <w:t>,</w:t>
          </w:r>
          <w:r w:rsidR="00E2082B" w:rsidRPr="00E2082B">
            <w:rPr>
              <w:rFonts w:ascii="Times New Roman" w:hAnsi="Times New Roman" w:cs="Times New Roman"/>
            </w:rPr>
            <w:t xml:space="preserve"> </w:t>
          </w:r>
          <w:hyperlink r:id="rId1" w:history="1">
            <w:r w:rsidR="00E2082B" w:rsidRPr="00E2082B">
              <w:rPr>
                <w:rStyle w:val="Hyperlink"/>
                <w:rFonts w:ascii="Times New Roman" w:hAnsi="Times New Roman" w:cs="Times New Roman"/>
                <w:sz w:val="16"/>
                <w:szCs w:val="16"/>
              </w:rPr>
              <w:t>http://dx.doi.org/</w:t>
            </w:r>
            <w:r w:rsidR="00401504" w:rsidRPr="00401504">
              <w:rPr>
                <w:rStyle w:val="Hyperlink"/>
                <w:rFonts w:ascii="Times New Roman" w:hAnsi="Times New Roman" w:cs="Times New Roman"/>
                <w:sz w:val="16"/>
                <w:szCs w:val="16"/>
              </w:rPr>
              <w:t>10.36418/syntax-literate.v7i12.11671</w:t>
            </w:r>
            <w:r w:rsidR="00E2082B" w:rsidRPr="00E2082B">
              <w:rPr>
                <w:rStyle w:val="Hyperlink"/>
                <w:rFonts w:ascii="Times New Roman" w:hAnsi="Times New Roman" w:cs="Times New Roman"/>
                <w:sz w:val="16"/>
                <w:szCs w:val="16"/>
              </w:rPr>
              <w:t>11645</w:t>
            </w:r>
          </w:hyperlink>
          <w:bookmarkStart w:id="0" w:name="_GoBack"/>
          <w:bookmarkEnd w:id="0"/>
        </w:p>
      </w:tc>
    </w:tr>
    <w:tr w:rsidR="00E2082B" w:rsidRPr="00E2082B" w14:paraId="05B0AB08" w14:textId="77777777" w:rsidTr="00E2082B">
      <w:trPr>
        <w:trHeight w:val="43"/>
      </w:trPr>
      <w:tc>
        <w:tcPr>
          <w:tcW w:w="1814" w:type="dxa"/>
          <w:shd w:val="clear" w:color="auto" w:fill="F2F2F2"/>
        </w:tcPr>
        <w:p w14:paraId="65BDF7BD" w14:textId="77777777" w:rsidR="00E2082B" w:rsidRPr="00E2082B" w:rsidRDefault="00E2082B" w:rsidP="00E2082B">
          <w:pPr>
            <w:spacing w:after="0" w:line="240" w:lineRule="auto"/>
            <w:rPr>
              <w:rFonts w:ascii="Times New Roman" w:hAnsi="Times New Roman" w:cs="Times New Roman"/>
              <w:sz w:val="16"/>
              <w:szCs w:val="16"/>
            </w:rPr>
          </w:pPr>
          <w:r w:rsidRPr="00E2082B">
            <w:rPr>
              <w:rFonts w:ascii="Times New Roman" w:hAnsi="Times New Roman" w:cs="Times New Roman"/>
              <w:b/>
              <w:sz w:val="16"/>
              <w:szCs w:val="16"/>
            </w:rPr>
            <w:t>E-ISSN:</w:t>
          </w:r>
        </w:p>
      </w:tc>
      <w:tc>
        <w:tcPr>
          <w:tcW w:w="7127" w:type="dxa"/>
          <w:shd w:val="clear" w:color="auto" w:fill="F2F2F2"/>
          <w:vAlign w:val="center"/>
        </w:tcPr>
        <w:p w14:paraId="43D60CAA" w14:textId="77777777" w:rsidR="00E2082B" w:rsidRPr="00E2082B" w:rsidRDefault="00304D8A" w:rsidP="00E2082B">
          <w:pPr>
            <w:spacing w:after="0" w:line="240" w:lineRule="auto"/>
            <w:rPr>
              <w:rFonts w:ascii="Times New Roman" w:hAnsi="Times New Roman" w:cs="Times New Roman"/>
              <w:sz w:val="16"/>
              <w:szCs w:val="16"/>
            </w:rPr>
          </w:pPr>
          <w:hyperlink r:id="rId2">
            <w:r w:rsidR="00E2082B" w:rsidRPr="00E2082B">
              <w:rPr>
                <w:rFonts w:ascii="Times New Roman" w:hAnsi="Times New Roman" w:cs="Times New Roman"/>
                <w:color w:val="0070C0"/>
                <w:sz w:val="16"/>
                <w:szCs w:val="16"/>
              </w:rPr>
              <w:t>2548-1398</w:t>
            </w:r>
          </w:hyperlink>
        </w:p>
      </w:tc>
    </w:tr>
    <w:tr w:rsidR="00E2082B" w:rsidRPr="00E2082B" w14:paraId="19BC1539" w14:textId="77777777" w:rsidTr="00E2082B">
      <w:trPr>
        <w:trHeight w:val="56"/>
      </w:trPr>
      <w:tc>
        <w:tcPr>
          <w:tcW w:w="1814" w:type="dxa"/>
          <w:shd w:val="clear" w:color="auto" w:fill="F2F2F2"/>
          <w:vAlign w:val="center"/>
        </w:tcPr>
        <w:p w14:paraId="659DFA24" w14:textId="77777777" w:rsidR="00E2082B" w:rsidRPr="00E2082B" w:rsidRDefault="00E2082B" w:rsidP="00E2082B">
          <w:pPr>
            <w:spacing w:after="0" w:line="240" w:lineRule="auto"/>
            <w:rPr>
              <w:rFonts w:ascii="Times New Roman" w:hAnsi="Times New Roman" w:cs="Times New Roman"/>
              <w:sz w:val="16"/>
              <w:szCs w:val="16"/>
            </w:rPr>
          </w:pPr>
          <w:r w:rsidRPr="00E2082B">
            <w:rPr>
              <w:rFonts w:ascii="Times New Roman" w:hAnsi="Times New Roman" w:cs="Times New Roman"/>
              <w:b/>
              <w:sz w:val="16"/>
              <w:szCs w:val="16"/>
            </w:rPr>
            <w:t>Published by:</w:t>
          </w:r>
        </w:p>
      </w:tc>
      <w:tc>
        <w:tcPr>
          <w:tcW w:w="7127" w:type="dxa"/>
          <w:shd w:val="clear" w:color="auto" w:fill="F2F2F2"/>
          <w:vAlign w:val="center"/>
        </w:tcPr>
        <w:p w14:paraId="789225AB" w14:textId="77777777" w:rsidR="00E2082B" w:rsidRPr="00E2082B" w:rsidRDefault="00304D8A" w:rsidP="00E2082B">
          <w:pPr>
            <w:spacing w:after="0" w:line="240" w:lineRule="auto"/>
            <w:rPr>
              <w:rFonts w:ascii="Times New Roman" w:hAnsi="Times New Roman" w:cs="Times New Roman"/>
              <w:sz w:val="16"/>
              <w:szCs w:val="16"/>
            </w:rPr>
          </w:pPr>
          <w:hyperlink r:id="rId3">
            <w:r w:rsidR="00E2082B" w:rsidRPr="00E2082B">
              <w:rPr>
                <w:rFonts w:ascii="Times New Roman" w:hAnsi="Times New Roman" w:cs="Times New Roman"/>
                <w:color w:val="0070C0"/>
                <w:sz w:val="16"/>
                <w:szCs w:val="16"/>
              </w:rPr>
              <w:t>Ridwan Institute</w:t>
            </w:r>
          </w:hyperlink>
          <w:r w:rsidR="00E2082B" w:rsidRPr="00E2082B">
            <w:rPr>
              <w:rFonts w:ascii="Times New Roman" w:hAnsi="Times New Roman" w:cs="Times New Roman"/>
              <w:color w:val="0070C0"/>
              <w:sz w:val="16"/>
              <w:szCs w:val="16"/>
            </w:rPr>
            <w:t xml:space="preserve"> </w:t>
          </w:r>
        </w:p>
      </w:tc>
    </w:tr>
  </w:tbl>
  <w:p w14:paraId="210F2FE0" w14:textId="77777777" w:rsidR="00E2082B" w:rsidRPr="00E2082B" w:rsidRDefault="00E2082B" w:rsidP="00E20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E633B" w14:textId="77777777" w:rsidR="00304D8A" w:rsidRDefault="00304D8A" w:rsidP="009E4CF1">
      <w:pPr>
        <w:spacing w:after="0" w:line="240" w:lineRule="auto"/>
      </w:pPr>
      <w:r>
        <w:separator/>
      </w:r>
    </w:p>
  </w:footnote>
  <w:footnote w:type="continuationSeparator" w:id="0">
    <w:p w14:paraId="3C89C50E" w14:textId="77777777" w:rsidR="00304D8A" w:rsidRDefault="00304D8A" w:rsidP="009E4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C1767" w14:textId="39170704" w:rsidR="00F56815" w:rsidRPr="00F56815" w:rsidRDefault="00F56815" w:rsidP="00F56815">
    <w:pPr>
      <w:pStyle w:val="Header"/>
    </w:pPr>
    <w:r w:rsidRPr="00F56815">
      <w:rPr>
        <w:rFonts w:ascii="Times New Roman" w:hAnsi="Times New Roman" w:cs="Times New Roman"/>
        <w:sz w:val="24"/>
        <w:szCs w:val="24"/>
        <w:lang w:val="id-ID"/>
      </w:rPr>
      <w:t>Tharsisius Pabendon, Aryati Arfah</w:t>
    </w:r>
    <w:r w:rsidRPr="00F56815">
      <w:rPr>
        <w:rFonts w:ascii="Times New Roman" w:hAnsi="Times New Roman" w:cs="Times New Roman"/>
        <w:sz w:val="24"/>
        <w:szCs w:val="24"/>
      </w:rPr>
      <w:t xml:space="preserve">, </w:t>
    </w:r>
    <w:r w:rsidRPr="00F56815">
      <w:rPr>
        <w:rFonts w:ascii="Times New Roman" w:hAnsi="Times New Roman" w:cs="Times New Roman"/>
        <w:sz w:val="24"/>
        <w:szCs w:val="24"/>
        <w:lang w:val="id-ID"/>
      </w:rPr>
      <w:t>Baharuddin Semmaila</w:t>
    </w:r>
    <w:r w:rsidRPr="00F56815">
      <w:rPr>
        <w:rFonts w:ascii="Times New Roman" w:hAnsi="Times New Roman" w:cs="Times New Roman"/>
        <w:sz w:val="24"/>
        <w:szCs w:val="24"/>
      </w:rPr>
      <w:t xml:space="preserve">, </w:t>
    </w:r>
    <w:r w:rsidRPr="00F56815">
      <w:rPr>
        <w:rFonts w:ascii="Times New Roman" w:hAnsi="Times New Roman" w:cs="Times New Roman"/>
        <w:sz w:val="24"/>
        <w:szCs w:val="24"/>
        <w:lang w:val="id-ID"/>
      </w:rPr>
      <w:t>Baso Amang</w:t>
    </w:r>
    <w:r w:rsidRPr="00F56815">
      <w:rPr>
        <w:rFonts w:ascii="Times New Roman" w:hAnsi="Times New Roman" w:cs="Times New Roman"/>
        <w:sz w:val="24"/>
        <w:szCs w:val="24"/>
      </w:rPr>
      <w:t xml:space="preserve">, </w:t>
    </w:r>
    <w:r w:rsidRPr="00F56815">
      <w:rPr>
        <w:rFonts w:ascii="Times New Roman" w:hAnsi="Times New Roman" w:cs="Times New Roman"/>
        <w:sz w:val="24"/>
        <w:szCs w:val="24"/>
        <w:lang w:val="id-ID"/>
      </w:rPr>
      <w:t>Arifin</w:t>
    </w:r>
    <w:r w:rsidRPr="00F56815">
      <w:rPr>
        <w:rFonts w:ascii="Times New Roman" w:hAnsi="Times New Roman" w:cs="Times New Roman"/>
        <w:sz w:val="24"/>
        <w:szCs w:val="24"/>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7420C" w14:textId="7C3880EC" w:rsidR="00F56815" w:rsidRPr="00F56815" w:rsidRDefault="00F56815" w:rsidP="00F56815">
    <w:pPr>
      <w:spacing w:after="0" w:line="240" w:lineRule="auto"/>
      <w:jc w:val="right"/>
    </w:pPr>
    <w:r w:rsidRPr="00F56815">
      <w:rPr>
        <w:rFonts w:ascii="Times New Roman" w:hAnsi="Times New Roman" w:cs="Times New Roman"/>
        <w:sz w:val="24"/>
        <w:szCs w:val="24"/>
      </w:rPr>
      <w:t>Alasan Masyarakat Kota Timika Memilih Kartu Kredit Bank Mandiri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EA0BE" w14:textId="77777777" w:rsidR="00401504" w:rsidRDefault="004015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C3BE2"/>
    <w:multiLevelType w:val="hybridMultilevel"/>
    <w:tmpl w:val="F7840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81ACF"/>
    <w:multiLevelType w:val="hybridMultilevel"/>
    <w:tmpl w:val="65B2D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41E1B"/>
    <w:multiLevelType w:val="hybridMultilevel"/>
    <w:tmpl w:val="71F679AA"/>
    <w:lvl w:ilvl="0" w:tplc="1FFA41BE">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2FC5456C"/>
    <w:multiLevelType w:val="hybridMultilevel"/>
    <w:tmpl w:val="06FE8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73033"/>
    <w:multiLevelType w:val="hybridMultilevel"/>
    <w:tmpl w:val="C646E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A72289"/>
    <w:multiLevelType w:val="hybridMultilevel"/>
    <w:tmpl w:val="EDB612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45368D0"/>
    <w:multiLevelType w:val="hybridMultilevel"/>
    <w:tmpl w:val="3C2CD22A"/>
    <w:lvl w:ilvl="0" w:tplc="CCFA07B0">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79D65888"/>
    <w:multiLevelType w:val="hybridMultilevel"/>
    <w:tmpl w:val="7E224666"/>
    <w:lvl w:ilvl="0" w:tplc="FA56482E">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7"/>
  </w:num>
  <w:num w:numId="2">
    <w:abstractNumId w:val="6"/>
  </w:num>
  <w:num w:numId="3">
    <w:abstractNumId w:val="2"/>
  </w:num>
  <w:num w:numId="4">
    <w:abstractNumId w:val="1"/>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6F"/>
    <w:rsid w:val="00005167"/>
    <w:rsid w:val="000076CB"/>
    <w:rsid w:val="00021238"/>
    <w:rsid w:val="00035864"/>
    <w:rsid w:val="000376FA"/>
    <w:rsid w:val="00050978"/>
    <w:rsid w:val="00074C3E"/>
    <w:rsid w:val="000C740D"/>
    <w:rsid w:val="000D1C37"/>
    <w:rsid w:val="00107BDF"/>
    <w:rsid w:val="001314F3"/>
    <w:rsid w:val="00161436"/>
    <w:rsid w:val="00161C77"/>
    <w:rsid w:val="00163C20"/>
    <w:rsid w:val="00163C34"/>
    <w:rsid w:val="001714C7"/>
    <w:rsid w:val="00171818"/>
    <w:rsid w:val="001774A1"/>
    <w:rsid w:val="001B262B"/>
    <w:rsid w:val="001C2962"/>
    <w:rsid w:val="001D6F55"/>
    <w:rsid w:val="001E1172"/>
    <w:rsid w:val="001F1FEA"/>
    <w:rsid w:val="001F70ED"/>
    <w:rsid w:val="0021110B"/>
    <w:rsid w:val="00255730"/>
    <w:rsid w:val="00262C6B"/>
    <w:rsid w:val="00273402"/>
    <w:rsid w:val="00276966"/>
    <w:rsid w:val="00276B5D"/>
    <w:rsid w:val="00280AEC"/>
    <w:rsid w:val="002822FF"/>
    <w:rsid w:val="002A4EE7"/>
    <w:rsid w:val="002A7087"/>
    <w:rsid w:val="002D52E6"/>
    <w:rsid w:val="00304D8A"/>
    <w:rsid w:val="00316F06"/>
    <w:rsid w:val="00355353"/>
    <w:rsid w:val="00376B84"/>
    <w:rsid w:val="003A6190"/>
    <w:rsid w:val="003B1DAC"/>
    <w:rsid w:val="003B456E"/>
    <w:rsid w:val="003C2A00"/>
    <w:rsid w:val="003C301E"/>
    <w:rsid w:val="003C3D35"/>
    <w:rsid w:val="003C74C6"/>
    <w:rsid w:val="00401504"/>
    <w:rsid w:val="00401FEB"/>
    <w:rsid w:val="0041535B"/>
    <w:rsid w:val="004336F0"/>
    <w:rsid w:val="004418B2"/>
    <w:rsid w:val="00455562"/>
    <w:rsid w:val="0047691A"/>
    <w:rsid w:val="004864FF"/>
    <w:rsid w:val="004E7F80"/>
    <w:rsid w:val="004F08AB"/>
    <w:rsid w:val="004F5543"/>
    <w:rsid w:val="00505718"/>
    <w:rsid w:val="0054089F"/>
    <w:rsid w:val="00564168"/>
    <w:rsid w:val="005C2018"/>
    <w:rsid w:val="005C6682"/>
    <w:rsid w:val="005D1513"/>
    <w:rsid w:val="005F7122"/>
    <w:rsid w:val="00626B4F"/>
    <w:rsid w:val="00626BB2"/>
    <w:rsid w:val="00626ECF"/>
    <w:rsid w:val="00650F5D"/>
    <w:rsid w:val="006803B1"/>
    <w:rsid w:val="006B3287"/>
    <w:rsid w:val="006D4CAD"/>
    <w:rsid w:val="006F42FE"/>
    <w:rsid w:val="0074145F"/>
    <w:rsid w:val="00753BB5"/>
    <w:rsid w:val="00761705"/>
    <w:rsid w:val="00780EEE"/>
    <w:rsid w:val="007A5467"/>
    <w:rsid w:val="007B1EB6"/>
    <w:rsid w:val="007C27D4"/>
    <w:rsid w:val="00816F44"/>
    <w:rsid w:val="0084534A"/>
    <w:rsid w:val="0084598B"/>
    <w:rsid w:val="00846ECB"/>
    <w:rsid w:val="00847895"/>
    <w:rsid w:val="00854333"/>
    <w:rsid w:val="00854E38"/>
    <w:rsid w:val="00865319"/>
    <w:rsid w:val="008654DA"/>
    <w:rsid w:val="00867D03"/>
    <w:rsid w:val="00880B33"/>
    <w:rsid w:val="00882BE7"/>
    <w:rsid w:val="0088463C"/>
    <w:rsid w:val="008C26F0"/>
    <w:rsid w:val="008F1E14"/>
    <w:rsid w:val="008F3B42"/>
    <w:rsid w:val="009064CE"/>
    <w:rsid w:val="0091471E"/>
    <w:rsid w:val="00932825"/>
    <w:rsid w:val="00946C3A"/>
    <w:rsid w:val="009E4CF1"/>
    <w:rsid w:val="009E74F9"/>
    <w:rsid w:val="00A7015C"/>
    <w:rsid w:val="00A728F8"/>
    <w:rsid w:val="00A778B0"/>
    <w:rsid w:val="00A972B4"/>
    <w:rsid w:val="00AB5A61"/>
    <w:rsid w:val="00AF71AB"/>
    <w:rsid w:val="00B233C2"/>
    <w:rsid w:val="00B75865"/>
    <w:rsid w:val="00B84AE7"/>
    <w:rsid w:val="00B8628C"/>
    <w:rsid w:val="00BB3F86"/>
    <w:rsid w:val="00BC1A73"/>
    <w:rsid w:val="00BD37DE"/>
    <w:rsid w:val="00C03BED"/>
    <w:rsid w:val="00C16EEC"/>
    <w:rsid w:val="00C73220"/>
    <w:rsid w:val="00C77953"/>
    <w:rsid w:val="00C831B2"/>
    <w:rsid w:val="00CA5341"/>
    <w:rsid w:val="00CA6B5B"/>
    <w:rsid w:val="00CA764A"/>
    <w:rsid w:val="00CE53CE"/>
    <w:rsid w:val="00D23FEF"/>
    <w:rsid w:val="00D2551D"/>
    <w:rsid w:val="00D4506F"/>
    <w:rsid w:val="00D53D5C"/>
    <w:rsid w:val="00D87A19"/>
    <w:rsid w:val="00DF42E8"/>
    <w:rsid w:val="00E10F3D"/>
    <w:rsid w:val="00E113E4"/>
    <w:rsid w:val="00E127D7"/>
    <w:rsid w:val="00E202FE"/>
    <w:rsid w:val="00E2082B"/>
    <w:rsid w:val="00E3120F"/>
    <w:rsid w:val="00E31A7F"/>
    <w:rsid w:val="00E47C9D"/>
    <w:rsid w:val="00E544E0"/>
    <w:rsid w:val="00E9183A"/>
    <w:rsid w:val="00ED7204"/>
    <w:rsid w:val="00EE20CE"/>
    <w:rsid w:val="00EE6D28"/>
    <w:rsid w:val="00EF0F08"/>
    <w:rsid w:val="00F05D90"/>
    <w:rsid w:val="00F240F7"/>
    <w:rsid w:val="00F2664F"/>
    <w:rsid w:val="00F337C1"/>
    <w:rsid w:val="00F45814"/>
    <w:rsid w:val="00F56815"/>
    <w:rsid w:val="00F63267"/>
    <w:rsid w:val="00F74FF4"/>
    <w:rsid w:val="00FC0603"/>
    <w:rsid w:val="00FE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8AD65"/>
  <w15:docId w15:val="{308E8575-8AF3-4541-A80E-F9B873A6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pasi 2 taiiii Char,skripsi Char"/>
    <w:link w:val="ListParagraph"/>
    <w:uiPriority w:val="34"/>
    <w:qFormat/>
    <w:locked/>
    <w:rsid w:val="00F05D90"/>
  </w:style>
  <w:style w:type="paragraph" w:styleId="ListParagraph">
    <w:name w:val="List Paragraph"/>
    <w:aliases w:val="spasi 2 taiiii,skripsi"/>
    <w:basedOn w:val="Normal"/>
    <w:link w:val="ListParagraphChar"/>
    <w:uiPriority w:val="34"/>
    <w:qFormat/>
    <w:rsid w:val="00F05D90"/>
    <w:pPr>
      <w:spacing w:after="200" w:line="276" w:lineRule="auto"/>
      <w:ind w:left="720"/>
      <w:contextualSpacing/>
    </w:pPr>
  </w:style>
  <w:style w:type="table" w:styleId="TableGrid">
    <w:name w:val="Table Grid"/>
    <w:basedOn w:val="TableNormal"/>
    <w:uiPriority w:val="59"/>
    <w:rsid w:val="00CA5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BB2"/>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626BB2"/>
    <w:pPr>
      <w:spacing w:after="0" w:line="240" w:lineRule="auto"/>
      <w:ind w:left="1276" w:hanging="1276"/>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626BB2"/>
    <w:rPr>
      <w:rFonts w:ascii="Tahoma" w:hAnsi="Tahoma" w:cs="Tahoma"/>
      <w:sz w:val="16"/>
      <w:szCs w:val="16"/>
      <w:lang w:val="id-ID"/>
    </w:rPr>
  </w:style>
  <w:style w:type="paragraph" w:styleId="Header">
    <w:name w:val="header"/>
    <w:basedOn w:val="Normal"/>
    <w:link w:val="HeaderChar"/>
    <w:uiPriority w:val="99"/>
    <w:unhideWhenUsed/>
    <w:rsid w:val="009E4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CF1"/>
  </w:style>
  <w:style w:type="paragraph" w:styleId="Footer">
    <w:name w:val="footer"/>
    <w:basedOn w:val="Normal"/>
    <w:link w:val="FooterChar"/>
    <w:uiPriority w:val="99"/>
    <w:unhideWhenUsed/>
    <w:rsid w:val="009E4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CF1"/>
  </w:style>
  <w:style w:type="character" w:styleId="Hyperlink">
    <w:name w:val="Hyperlink"/>
    <w:basedOn w:val="DefaultParagraphFont"/>
    <w:uiPriority w:val="99"/>
    <w:unhideWhenUsed/>
    <w:rsid w:val="00E208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77961">
      <w:bodyDiv w:val="1"/>
      <w:marLeft w:val="0"/>
      <w:marRight w:val="0"/>
      <w:marTop w:val="0"/>
      <w:marBottom w:val="0"/>
      <w:divBdr>
        <w:top w:val="none" w:sz="0" w:space="0" w:color="auto"/>
        <w:left w:val="none" w:sz="0" w:space="0" w:color="auto"/>
        <w:bottom w:val="none" w:sz="0" w:space="0" w:color="auto"/>
        <w:right w:val="none" w:sz="0" w:space="0" w:color="auto"/>
      </w:divBdr>
    </w:div>
    <w:div w:id="51347104">
      <w:bodyDiv w:val="1"/>
      <w:marLeft w:val="0"/>
      <w:marRight w:val="0"/>
      <w:marTop w:val="0"/>
      <w:marBottom w:val="0"/>
      <w:divBdr>
        <w:top w:val="none" w:sz="0" w:space="0" w:color="auto"/>
        <w:left w:val="none" w:sz="0" w:space="0" w:color="auto"/>
        <w:bottom w:val="none" w:sz="0" w:space="0" w:color="auto"/>
        <w:right w:val="none" w:sz="0" w:space="0" w:color="auto"/>
      </w:divBdr>
    </w:div>
    <w:div w:id="1379207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syntaxliterate.co.id/index.php/syntax-literate/article/view/270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s://ridwaninstitute.co.id/?gclid=Cj0KCQjw1PSDBhDbARIsAPeTqre27WQEOvDsM7Po0dunLb1i14pZaIdIwjZrij7qwSYYKq8ZCrnzYSoaAumDEALw_wcB" TargetMode="External"/><Relationship Id="rId2" Type="http://schemas.openxmlformats.org/officeDocument/2006/relationships/hyperlink" Target="http://issn.pdii.lipi.go.id/issn.cgi?daftar&amp;1478238617&amp;1&amp;&amp;" TargetMode="External"/><Relationship Id="rId1" Type="http://schemas.openxmlformats.org/officeDocument/2006/relationships/hyperlink" Target="http://dx.doi.org/10.36418/syntax-literate.v7i12.11671116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405E6-6863-48E9-9B8F-65853025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5499</Words>
  <Characters>31345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DEKSTOP</dc:creator>
  <cp:keywords/>
  <dc:description/>
  <cp:lastModifiedBy>Editor XD</cp:lastModifiedBy>
  <cp:revision>13</cp:revision>
  <dcterms:created xsi:type="dcterms:W3CDTF">2023-04-06T09:08:00Z</dcterms:created>
  <dcterms:modified xsi:type="dcterms:W3CDTF">2023-04-09T03:43:00Z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34165c14-25a9-3937-9b37-705afe7b222c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https://csl.mendeley.com/styles/475823531/apa</vt:lpwstr>
  </property>
  <property fmtid="{D5CDD505-2E9C-101B-9397-08002B2CF9AE}" pid="10" name="Mendeley Recent Style Name 2_1">
    <vt:lpwstr>American Psychological Association 6th edition - Mincho Slavov</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