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EC28B" w14:textId="1E757020" w:rsidR="003B2CC2" w:rsidRPr="00784FBE" w:rsidRDefault="003B2CC2" w:rsidP="00705A7F">
      <w:pPr>
        <w:autoSpaceDE w:val="0"/>
        <w:autoSpaceDN w:val="0"/>
        <w:adjustRightInd w:val="0"/>
        <w:spacing w:line="276" w:lineRule="auto"/>
        <w:jc w:val="center"/>
        <w:rPr>
          <w:rFonts w:ascii="Cambria" w:hAnsi="Cambria"/>
          <w:b/>
          <w:bCs/>
          <w:kern w:val="0"/>
          <w:sz w:val="36"/>
          <w:szCs w:val="36"/>
        </w:rPr>
      </w:pPr>
      <w:r w:rsidRPr="00784FBE">
        <w:rPr>
          <w:rFonts w:ascii="Cambria" w:hAnsi="Cambria"/>
          <w:b/>
          <w:bCs/>
          <w:kern w:val="0"/>
          <w:sz w:val="36"/>
          <w:szCs w:val="36"/>
        </w:rPr>
        <w:t xml:space="preserve">Crisp-DM Implementation </w:t>
      </w:r>
      <w:r w:rsidR="00705A7F" w:rsidRPr="00784FBE">
        <w:rPr>
          <w:rFonts w:ascii="Cambria" w:hAnsi="Cambria"/>
          <w:b/>
          <w:bCs/>
          <w:kern w:val="0"/>
          <w:sz w:val="36"/>
          <w:szCs w:val="36"/>
        </w:rPr>
        <w:t>for</w:t>
      </w:r>
      <w:r w:rsidRPr="00784FBE">
        <w:rPr>
          <w:rFonts w:ascii="Cambria" w:hAnsi="Cambria"/>
          <w:b/>
          <w:bCs/>
          <w:kern w:val="0"/>
          <w:sz w:val="36"/>
          <w:szCs w:val="36"/>
        </w:rPr>
        <w:t xml:space="preserve"> Elderly Social Protection</w:t>
      </w:r>
    </w:p>
    <w:p w14:paraId="7B650723" w14:textId="15E95916" w:rsidR="003B2CC2" w:rsidRPr="00705A7F" w:rsidRDefault="003B2CC2" w:rsidP="00F945F1">
      <w:pPr>
        <w:autoSpaceDE w:val="0"/>
        <w:autoSpaceDN w:val="0"/>
        <w:adjustRightInd w:val="0"/>
        <w:spacing w:line="276" w:lineRule="auto"/>
        <w:rPr>
          <w:rFonts w:ascii="Cambria" w:hAnsi="Cambria"/>
          <w:kern w:val="0"/>
          <w:sz w:val="22"/>
          <w:szCs w:val="22"/>
          <w:vertAlign w:val="superscript"/>
        </w:rPr>
      </w:pPr>
    </w:p>
    <w:tbl>
      <w:tblPr>
        <w:tblW w:w="9639" w:type="dxa"/>
        <w:jc w:val="center"/>
        <w:tblBorders>
          <w:top w:val="nil"/>
          <w:left w:val="nil"/>
          <w:bottom w:val="nil"/>
          <w:right w:val="nil"/>
          <w:insideH w:val="nil"/>
          <w:insideV w:val="nil"/>
        </w:tblBorders>
        <w:tblLayout w:type="fixed"/>
        <w:tblLook w:val="0400" w:firstRow="0" w:lastRow="0" w:firstColumn="0" w:lastColumn="0" w:noHBand="0" w:noVBand="1"/>
      </w:tblPr>
      <w:tblGrid>
        <w:gridCol w:w="3544"/>
        <w:gridCol w:w="284"/>
        <w:gridCol w:w="5811"/>
      </w:tblGrid>
      <w:tr w:rsidR="004E662D" w14:paraId="22395623" w14:textId="77777777" w:rsidTr="00941A3E">
        <w:trPr>
          <w:trHeight w:val="269"/>
          <w:jc w:val="center"/>
        </w:trPr>
        <w:tc>
          <w:tcPr>
            <w:tcW w:w="3544" w:type="dxa"/>
            <w:tcBorders>
              <w:top w:val="single" w:sz="4" w:space="0" w:color="000000"/>
              <w:bottom w:val="single" w:sz="4" w:space="0" w:color="000000"/>
            </w:tcBorders>
            <w:shd w:val="clear" w:color="auto" w:fill="EEECE1"/>
            <w:vAlign w:val="center"/>
          </w:tcPr>
          <w:p w14:paraId="51A474EC" w14:textId="47CA2F29" w:rsidR="004E662D" w:rsidRDefault="004F5BD3" w:rsidP="00941A3E">
            <w:pPr>
              <w:jc w:val="center"/>
              <w:rPr>
                <w:rFonts w:ascii="Cambria" w:eastAsia="Cambria" w:hAnsi="Cambria" w:cs="Cambria"/>
                <w:b/>
              </w:rPr>
            </w:pPr>
            <w:r>
              <w:rPr>
                <w:rFonts w:ascii="Cambria" w:eastAsia="Cambria" w:hAnsi="Cambria" w:cs="Cambria"/>
                <w:b/>
              </w:rPr>
              <w:t xml:space="preserve"> </w:t>
            </w:r>
            <w:r w:rsidR="004E662D">
              <w:rPr>
                <w:rFonts w:ascii="Cambria" w:eastAsia="Cambria" w:hAnsi="Cambria" w:cs="Cambria"/>
                <w:b/>
              </w:rPr>
              <w:t>Keywords</w:t>
            </w:r>
          </w:p>
        </w:tc>
        <w:tc>
          <w:tcPr>
            <w:tcW w:w="284" w:type="dxa"/>
            <w:shd w:val="clear" w:color="auto" w:fill="auto"/>
          </w:tcPr>
          <w:p w14:paraId="2D2675BA" w14:textId="77777777" w:rsidR="004E662D" w:rsidRDefault="004E662D" w:rsidP="00941A3E">
            <w:pPr>
              <w:jc w:val="center"/>
              <w:rPr>
                <w:rFonts w:ascii="Cambria" w:eastAsia="Cambria" w:hAnsi="Cambria" w:cs="Cambria"/>
                <w:b/>
              </w:rPr>
            </w:pPr>
          </w:p>
        </w:tc>
        <w:tc>
          <w:tcPr>
            <w:tcW w:w="5811" w:type="dxa"/>
            <w:tcBorders>
              <w:top w:val="single" w:sz="4" w:space="0" w:color="000000"/>
              <w:bottom w:val="single" w:sz="4" w:space="0" w:color="000000"/>
            </w:tcBorders>
            <w:shd w:val="clear" w:color="auto" w:fill="EEECE1"/>
            <w:vAlign w:val="center"/>
          </w:tcPr>
          <w:p w14:paraId="377F1AF1" w14:textId="77777777" w:rsidR="004E662D" w:rsidRDefault="004E662D" w:rsidP="00941A3E">
            <w:pPr>
              <w:jc w:val="center"/>
              <w:rPr>
                <w:rFonts w:ascii="Cambria" w:eastAsia="Cambria" w:hAnsi="Cambria" w:cs="Cambria"/>
                <w:b/>
              </w:rPr>
            </w:pPr>
            <w:r>
              <w:rPr>
                <w:rFonts w:ascii="Cambria" w:eastAsia="Cambria" w:hAnsi="Cambria" w:cs="Cambria"/>
                <w:b/>
              </w:rPr>
              <w:t>ABSTRACT</w:t>
            </w:r>
          </w:p>
        </w:tc>
      </w:tr>
      <w:tr w:rsidR="004E662D" w14:paraId="41A25F95" w14:textId="77777777" w:rsidTr="00941A3E">
        <w:trPr>
          <w:trHeight w:val="70"/>
          <w:jc w:val="center"/>
        </w:trPr>
        <w:tc>
          <w:tcPr>
            <w:tcW w:w="3544" w:type="dxa"/>
            <w:vMerge w:val="restart"/>
            <w:tcBorders>
              <w:top w:val="single" w:sz="4" w:space="0" w:color="000000"/>
            </w:tcBorders>
            <w:shd w:val="clear" w:color="auto" w:fill="auto"/>
            <w:vAlign w:val="center"/>
          </w:tcPr>
          <w:p w14:paraId="0CAA343D" w14:textId="4EABE25A" w:rsidR="004E662D" w:rsidRDefault="004E662D" w:rsidP="00941A3E">
            <w:pPr>
              <w:spacing w:line="276" w:lineRule="auto"/>
              <w:ind w:firstLine="30"/>
              <w:jc w:val="center"/>
              <w:rPr>
                <w:rFonts w:ascii="Cambria" w:eastAsia="Cambria" w:hAnsi="Cambria" w:cs="Cambria"/>
                <w:i/>
              </w:rPr>
            </w:pPr>
            <w:r w:rsidRPr="004E662D">
              <w:rPr>
                <w:rFonts w:ascii="Cambria" w:eastAsia="Cambria" w:hAnsi="Cambria" w:cs="Cambria"/>
                <w:i/>
              </w:rPr>
              <w:t>Social Assistance, Crisp Dm, SVM, Classification</w:t>
            </w:r>
            <w:r>
              <w:rPr>
                <w:rFonts w:ascii="Cambria" w:eastAsia="Cambria" w:hAnsi="Cambria" w:cs="Cambria"/>
                <w:i/>
              </w:rPr>
              <w:t>.</w:t>
            </w:r>
          </w:p>
        </w:tc>
        <w:tc>
          <w:tcPr>
            <w:tcW w:w="284" w:type="dxa"/>
            <w:shd w:val="clear" w:color="auto" w:fill="auto"/>
          </w:tcPr>
          <w:p w14:paraId="78A2D27C" w14:textId="77777777" w:rsidR="004E662D" w:rsidRDefault="004E662D" w:rsidP="00941A3E">
            <w:pPr>
              <w:jc w:val="center"/>
              <w:rPr>
                <w:rFonts w:ascii="Cambria" w:eastAsia="Cambria" w:hAnsi="Cambria" w:cs="Cambria"/>
              </w:rPr>
            </w:pPr>
          </w:p>
        </w:tc>
        <w:tc>
          <w:tcPr>
            <w:tcW w:w="5811" w:type="dxa"/>
            <w:vMerge w:val="restart"/>
            <w:tcBorders>
              <w:top w:val="single" w:sz="4" w:space="0" w:color="000000"/>
            </w:tcBorders>
            <w:shd w:val="clear" w:color="auto" w:fill="auto"/>
          </w:tcPr>
          <w:p w14:paraId="1971E672" w14:textId="68D0118F" w:rsidR="004E662D" w:rsidRDefault="004E662D" w:rsidP="00784FBE">
            <w:pPr>
              <w:rPr>
                <w:rFonts w:ascii="Cambria" w:eastAsia="Cambria" w:hAnsi="Cambria" w:cs="Cambria"/>
                <w:i/>
                <w:sz w:val="20"/>
                <w:szCs w:val="20"/>
              </w:rPr>
            </w:pPr>
            <w:r w:rsidRPr="004E662D">
              <w:rPr>
                <w:rFonts w:ascii="Cambria" w:eastAsia="Cambria" w:hAnsi="Cambria" w:cs="Cambria"/>
                <w:i/>
                <w:sz w:val="20"/>
                <w:szCs w:val="20"/>
              </w:rPr>
              <w:t xml:space="preserve">In Jakarta, social assistance is available for specific categories of older adults but is given by Conditional Cash Transfer (CCT). Technical assistance is based on a database of beneficiaries and its mining due to the regulation registry. The sub-national social government maintains a Mining database. The author uses a database in one of the districts as a case study. The author uses Crisp DM to understand this </w:t>
            </w:r>
            <w:r w:rsidR="00FB69C5">
              <w:rPr>
                <w:rFonts w:ascii="Cambria" w:eastAsia="Cambria" w:hAnsi="Cambria" w:cs="Cambria"/>
                <w:i/>
                <w:sz w:val="20"/>
                <w:szCs w:val="20"/>
              </w:rPr>
              <w:t>social welfare problem because it has its logic of understanding, the logic and</w:t>
            </w:r>
            <w:r w:rsidRPr="004E662D">
              <w:rPr>
                <w:rFonts w:ascii="Cambria" w:eastAsia="Cambria" w:hAnsi="Cambria" w:cs="Cambria"/>
                <w:i/>
                <w:sz w:val="20"/>
                <w:szCs w:val="20"/>
              </w:rPr>
              <w:t xml:space="preserve"> the details of pre-processing the data. Then, to decide, used a Support Vector Machine (SVM) as a model and tested it with cross-validation. To obtain the </w:t>
            </w:r>
            <w:r w:rsidR="00FB69C5">
              <w:rPr>
                <w:rFonts w:ascii="Cambria" w:eastAsia="Cambria" w:hAnsi="Cambria" w:cs="Cambria"/>
                <w:i/>
                <w:sz w:val="20"/>
                <w:szCs w:val="20"/>
              </w:rPr>
              <w:t>classification accuracy formed from the data processing results</w:t>
            </w:r>
            <w:r w:rsidRPr="004E662D">
              <w:rPr>
                <w:rFonts w:ascii="Cambria" w:eastAsia="Cambria" w:hAnsi="Cambria" w:cs="Cambria"/>
                <w:i/>
                <w:sz w:val="20"/>
                <w:szCs w:val="20"/>
              </w:rPr>
              <w:t>. This research aims to see the predictive results of the distribution of KLJ program assistance. Then, answer the form of modelling to create a decision system for the distribution of KLJ.</w:t>
            </w:r>
            <w:r w:rsidR="004F5BD3">
              <w:rPr>
                <w:rFonts w:ascii="Cambria" w:eastAsia="Cambria" w:hAnsi="Cambria" w:cs="Cambria"/>
                <w:i/>
                <w:sz w:val="20"/>
                <w:szCs w:val="20"/>
              </w:rPr>
              <w:t xml:space="preserve"> </w:t>
            </w:r>
            <w:r w:rsidRPr="004E662D">
              <w:rPr>
                <w:rFonts w:ascii="Cambria" w:eastAsia="Cambria" w:hAnsi="Cambria" w:cs="Cambria"/>
                <w:i/>
                <w:sz w:val="20"/>
                <w:szCs w:val="20"/>
              </w:rPr>
              <w:t>For this reason, SVM is used to make decisions related to social assistance issues.  In the SVM, which consists of two classes, it can be interpreted that one class contains “stop” while the other “receive”</w:t>
            </w:r>
            <w:r w:rsidRPr="004E662D">
              <w:rPr>
                <w:rFonts w:ascii="Cambria" w:eastAsia="Cambria" w:hAnsi="Cambria" w:cs="Cambria"/>
                <w:i/>
                <w:sz w:val="20"/>
                <w:szCs w:val="20"/>
                <w:lang w:val="en"/>
              </w:rPr>
              <w:t>. However, there are offers bias in the data processing, with the "if" condition. The data processing reaches 100% accuracy and gets SVM kernel weight.</w:t>
            </w:r>
          </w:p>
        </w:tc>
      </w:tr>
      <w:tr w:rsidR="004E662D" w14:paraId="363491A5" w14:textId="77777777" w:rsidTr="00941A3E">
        <w:trPr>
          <w:jc w:val="center"/>
        </w:trPr>
        <w:tc>
          <w:tcPr>
            <w:tcW w:w="3544" w:type="dxa"/>
            <w:vMerge/>
            <w:tcBorders>
              <w:top w:val="single" w:sz="4" w:space="0" w:color="000000"/>
            </w:tcBorders>
            <w:shd w:val="clear" w:color="auto" w:fill="auto"/>
            <w:vAlign w:val="center"/>
          </w:tcPr>
          <w:p w14:paraId="0D39AB80" w14:textId="77777777" w:rsidR="004E662D" w:rsidRDefault="004E662D" w:rsidP="00941A3E">
            <w:pPr>
              <w:pBdr>
                <w:top w:val="nil"/>
                <w:left w:val="nil"/>
                <w:bottom w:val="nil"/>
                <w:right w:val="nil"/>
                <w:between w:val="nil"/>
              </w:pBdr>
              <w:spacing w:line="276" w:lineRule="auto"/>
              <w:rPr>
                <w:rFonts w:ascii="Cambria" w:eastAsia="Cambria" w:hAnsi="Cambria" w:cs="Cambria"/>
                <w:i/>
                <w:sz w:val="20"/>
                <w:szCs w:val="20"/>
              </w:rPr>
            </w:pPr>
          </w:p>
        </w:tc>
        <w:tc>
          <w:tcPr>
            <w:tcW w:w="284" w:type="dxa"/>
            <w:shd w:val="clear" w:color="auto" w:fill="auto"/>
          </w:tcPr>
          <w:p w14:paraId="78751534" w14:textId="77777777" w:rsidR="004E662D" w:rsidRDefault="004E662D" w:rsidP="00941A3E">
            <w:pPr>
              <w:jc w:val="center"/>
              <w:rPr>
                <w:rFonts w:ascii="Cambria" w:eastAsia="Cambria" w:hAnsi="Cambria" w:cs="Cambria"/>
                <w:b/>
              </w:rPr>
            </w:pPr>
          </w:p>
        </w:tc>
        <w:tc>
          <w:tcPr>
            <w:tcW w:w="5811" w:type="dxa"/>
            <w:vMerge/>
            <w:tcBorders>
              <w:top w:val="single" w:sz="4" w:space="0" w:color="000000"/>
            </w:tcBorders>
            <w:shd w:val="clear" w:color="auto" w:fill="auto"/>
          </w:tcPr>
          <w:p w14:paraId="3EBB6593" w14:textId="77777777" w:rsidR="004E662D" w:rsidRDefault="004E662D" w:rsidP="00941A3E">
            <w:pPr>
              <w:pBdr>
                <w:top w:val="nil"/>
                <w:left w:val="nil"/>
                <w:bottom w:val="nil"/>
                <w:right w:val="nil"/>
                <w:between w:val="nil"/>
              </w:pBdr>
              <w:spacing w:line="276" w:lineRule="auto"/>
              <w:rPr>
                <w:rFonts w:ascii="Cambria" w:eastAsia="Cambria" w:hAnsi="Cambria" w:cs="Cambria"/>
                <w:b/>
              </w:rPr>
            </w:pPr>
          </w:p>
        </w:tc>
      </w:tr>
      <w:tr w:rsidR="004E662D" w14:paraId="085EC928" w14:textId="77777777" w:rsidTr="00941A3E">
        <w:trPr>
          <w:trHeight w:val="70"/>
          <w:jc w:val="center"/>
        </w:trPr>
        <w:tc>
          <w:tcPr>
            <w:tcW w:w="3544" w:type="dxa"/>
            <w:tcBorders>
              <w:top w:val="single" w:sz="4" w:space="0" w:color="000000"/>
              <w:bottom w:val="single" w:sz="4" w:space="0" w:color="000000"/>
            </w:tcBorders>
            <w:shd w:val="clear" w:color="auto" w:fill="auto"/>
          </w:tcPr>
          <w:p w14:paraId="19C4273C" w14:textId="77777777" w:rsidR="004E662D" w:rsidRDefault="004E662D" w:rsidP="00941A3E">
            <w:pPr>
              <w:jc w:val="center"/>
              <w:rPr>
                <w:rFonts w:ascii="Cambria" w:eastAsia="Cambria" w:hAnsi="Cambria" w:cs="Cambria"/>
                <w:b/>
              </w:rPr>
            </w:pPr>
          </w:p>
          <w:p w14:paraId="1521D66E" w14:textId="77777777" w:rsidR="004E662D" w:rsidRDefault="004E662D" w:rsidP="00941A3E">
            <w:pPr>
              <w:rPr>
                <w:rFonts w:ascii="Cambria" w:eastAsia="Cambria" w:hAnsi="Cambria" w:cs="Cambria"/>
              </w:rPr>
            </w:pPr>
          </w:p>
        </w:tc>
        <w:tc>
          <w:tcPr>
            <w:tcW w:w="284" w:type="dxa"/>
            <w:tcBorders>
              <w:bottom w:val="single" w:sz="4" w:space="0" w:color="000000"/>
            </w:tcBorders>
            <w:shd w:val="clear" w:color="auto" w:fill="auto"/>
          </w:tcPr>
          <w:p w14:paraId="4E2C0530" w14:textId="77777777" w:rsidR="004E662D" w:rsidRDefault="004E662D" w:rsidP="00941A3E">
            <w:pPr>
              <w:jc w:val="center"/>
              <w:rPr>
                <w:rFonts w:ascii="Cambria" w:eastAsia="Cambria" w:hAnsi="Cambria" w:cs="Cambria"/>
                <w:b/>
              </w:rPr>
            </w:pPr>
          </w:p>
        </w:tc>
        <w:tc>
          <w:tcPr>
            <w:tcW w:w="5811" w:type="dxa"/>
            <w:vMerge/>
            <w:tcBorders>
              <w:top w:val="single" w:sz="4" w:space="0" w:color="000000"/>
            </w:tcBorders>
            <w:shd w:val="clear" w:color="auto" w:fill="auto"/>
          </w:tcPr>
          <w:p w14:paraId="09CFEA5E" w14:textId="77777777" w:rsidR="004E662D" w:rsidRDefault="004E662D" w:rsidP="00941A3E">
            <w:pPr>
              <w:pBdr>
                <w:top w:val="nil"/>
                <w:left w:val="nil"/>
                <w:bottom w:val="nil"/>
                <w:right w:val="nil"/>
                <w:between w:val="nil"/>
              </w:pBdr>
              <w:spacing w:line="276" w:lineRule="auto"/>
              <w:rPr>
                <w:rFonts w:ascii="Cambria" w:eastAsia="Cambria" w:hAnsi="Cambria" w:cs="Cambria"/>
                <w:b/>
              </w:rPr>
            </w:pPr>
          </w:p>
        </w:tc>
      </w:tr>
    </w:tbl>
    <w:p w14:paraId="49707E07" w14:textId="4BAB9E4E" w:rsidR="003B2CC2" w:rsidRPr="004F5BD3" w:rsidRDefault="004F5BD3" w:rsidP="00705A7F">
      <w:pPr>
        <w:spacing w:line="276" w:lineRule="auto"/>
        <w:rPr>
          <w:rFonts w:ascii="Cambria" w:hAnsi="Cambria"/>
          <w:b/>
          <w:bCs/>
          <w:sz w:val="24"/>
        </w:rPr>
      </w:pPr>
      <w:r w:rsidRPr="004F5BD3">
        <w:rPr>
          <w:rFonts w:ascii="Cambria" w:hAnsi="Cambria"/>
          <w:b/>
          <w:bCs/>
          <w:sz w:val="24"/>
        </w:rPr>
        <w:t xml:space="preserve">INTRODUCTION </w:t>
      </w:r>
    </w:p>
    <w:p w14:paraId="781B7438" w14:textId="30A60A01" w:rsidR="004E662D" w:rsidRDefault="003B2CC2" w:rsidP="004E662D">
      <w:pPr>
        <w:spacing w:line="276" w:lineRule="auto"/>
        <w:ind w:firstLine="720"/>
        <w:rPr>
          <w:rFonts w:ascii="Cambria" w:hAnsi="Cambria"/>
          <w:sz w:val="22"/>
          <w:szCs w:val="22"/>
        </w:rPr>
      </w:pPr>
      <w:r w:rsidRPr="004E662D">
        <w:rPr>
          <w:rFonts w:ascii="Cambria" w:hAnsi="Cambria"/>
          <w:sz w:val="22"/>
          <w:szCs w:val="22"/>
        </w:rPr>
        <w:t xml:space="preserve">Social welfare is addressed in both multidisciplinary and information systems. </w:t>
      </w:r>
      <w:r w:rsidR="007051C5" w:rsidRPr="004E662D">
        <w:rPr>
          <w:rFonts w:ascii="Cambria" w:hAnsi="Cambria"/>
          <w:sz w:val="22"/>
          <w:szCs w:val="22"/>
        </w:rPr>
        <w:t>Social</w:t>
      </w:r>
      <w:r w:rsidRPr="004E662D">
        <w:rPr>
          <w:rFonts w:ascii="Cambria" w:hAnsi="Cambria"/>
          <w:sz w:val="22"/>
          <w:szCs w:val="22"/>
        </w:rPr>
        <w:t xml:space="preserve"> welfare uses computer technology to manage the delivery of social welfare by staff or others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{"citationItems":[{"id":"ITEM-1","itemData":{"DOI":"10.1177/0261018303023002002","ISSN":"02610183","abstract":"Recent welfare state developments have emphasized the structure, administration and governance of service delivery. In critically examining these developments, this article advances a governmentality approach to the welfare state that highlights the significance of technology in contributing to the nature and practices of the welfare state. Based on a comparative study of computerization in the social security systems of 13 OECD countries, it demonstrates that information technologies have generally increased the control of staff and claimants by management rather than empowered them.","author":[{"dropping-particle":"","family":"Henman","given":"Paul","non-dropping-particle":"","parse-names":false,"suffix":""},{"dropping-particle":"","family":"Adler","given":"Michael","non-dropping-particle":"","parse-names":false,"suffix":""}],"container-title":"Critical Social Policy","id":"ITEM-1","issue":"2","issued":{"date-parts":[["2003"]]},"page":"139-164","title":"Information technology and the governance of social security","type":"article-journal","volume":"23"},"uris":["http://www.mendeley.com/documents/?uuid=ff84a2a0-0a40-497c-982d-022d88cb8c92","http://www.mendeley.com/documents/?uuid=63ddc805-aca4-43d5-8de8-87208cd2f29f"]}],"mendeley":{"formattedCitation":"[1]","plainTextFormattedCitation":"[1]","previouslyFormattedCitation":"[1]"},"properties":{"noteIndex":0},"schema":"https://github.com/citation-style-language/schema/raw/master/csl-citation.json"}</w:instrText>
      </w:r>
      <w:r w:rsidR="00F53E68" w:rsidRPr="004E662D">
        <w:rPr>
          <w:rFonts w:ascii="Cambria" w:hAnsi="Cambria"/>
          <w:sz w:val="22"/>
          <w:szCs w:val="22"/>
        </w:rPr>
        <w:fldChar w:fldCharType="separate"/>
      </w:r>
      <w:r w:rsidR="00F53E68" w:rsidRPr="004E662D">
        <w:rPr>
          <w:rFonts w:ascii="Cambria" w:hAnsi="Cambria"/>
          <w:noProof/>
          <w:sz w:val="22"/>
          <w:szCs w:val="22"/>
        </w:rPr>
        <w:t>[1]</w:t>
      </w:r>
      <w:r w:rsidR="00F53E68" w:rsidRPr="004E662D">
        <w:rPr>
          <w:rFonts w:ascii="Cambria" w:hAnsi="Cambria"/>
          <w:sz w:val="22"/>
          <w:szCs w:val="22"/>
        </w:rPr>
        <w:fldChar w:fldCharType="end"/>
      </w:r>
      <w:r w:rsidRPr="004E662D">
        <w:rPr>
          <w:rFonts w:ascii="Cambria" w:hAnsi="Cambria"/>
          <w:sz w:val="22"/>
          <w:szCs w:val="22"/>
        </w:rPr>
        <w:t xml:space="preserve">. Welfare and social security are topics that have developed in the 20th century from a perspective that starts from political, economic, social, regional, and technical </w:t>
      </w:r>
      <w:r w:rsidR="007051C5" w:rsidRPr="004E662D">
        <w:rPr>
          <w:rFonts w:ascii="Cambria" w:hAnsi="Cambria"/>
          <w:sz w:val="22"/>
          <w:szCs w:val="22"/>
        </w:rPr>
        <w:t xml:space="preserve">aspects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{"citationItems":[{"id":"ITEM-1","itemData":{"DOI":"10.1109/TSMCC.2011.2177258","ISSN":"10946977","abstract":"The importance of social security and social welfare business has been increasingly recognized in more and more countries. It impinges on a large proportion of the population and affects government service policies and peoples life quality. Typical welfare countries, such as Australia and Canada, have accumulated a huge amount of social security and social welfare data. Emerging business issues such as fraudulent outlays, and customer service and performance improvements challenge existing policies, as well as techniques and systems including data matching and business intelligence reporting systems. The need for a deep understanding of customers and customer-government interactions through advanced data analytics has been increasingly recognized by the community at large. So far, however, no substantial work on the mining of social security and social welfare data has been reported. For the first time in data mining and machine learning, and to the best of our knowledge, this paper draws a comprehensive overall picture and summarizes the corresponding techniques and illustrations to analyze social security/welfare data, namely, social security data mining (SSDM), based on a thorough review of a large number of related references from the past half century. In particular, we introduce an SSDM framework, including business and research issues, social security/welfare services and data, as well as challenges, goals, and tasks in mining social security/welfare data. A summary of SSDM case studies is also presented with substantial citations that direct readers to more specific techniques and practices about SSDM. © 2012 IEEE.","author":[{"dropping-particle":"","family":"Cao","given":"Longbing","non-dropping-particle":"","parse-names":false,"suffix":""}],"container-title":"IEEE Transactions on Systems, Man and Cybernetics Part C: Applications and Reviews","id":"ITEM-1","issue":"6","issued":{"date-parts":[["2012"]]},"page":"837-853","title":"Social security and social welfare data mining: An overview","type":"article-journal","volume":"42"},"uris":["http://www.mendeley.com/documents/?uuid=5163b348-7ddd-4267-8bc8-89630b0f1e53","http://www.mendeley.com/documents/?uuid=d8628286-7de6-4842-aed5-4e05057f36cb"]}],"mendeley":{"formattedCitation":"[2]","plainTextFormattedCitation":"[2]","previouslyFormattedCitation":"[2]"},"properties":{"noteIndex":0},"schema":"https://github.com/citation-style-language/schema/raw/master/csl-citation.json"}</w:instrText>
      </w:r>
      <w:r w:rsidR="00F53E68" w:rsidRPr="004E662D">
        <w:rPr>
          <w:rFonts w:ascii="Cambria" w:hAnsi="Cambria"/>
          <w:sz w:val="22"/>
          <w:szCs w:val="22"/>
        </w:rPr>
        <w:fldChar w:fldCharType="separate"/>
      </w:r>
      <w:r w:rsidR="00F53E68" w:rsidRPr="004E662D">
        <w:rPr>
          <w:rFonts w:ascii="Cambria" w:hAnsi="Cambria"/>
          <w:noProof/>
          <w:sz w:val="22"/>
          <w:szCs w:val="22"/>
        </w:rPr>
        <w:t>[2]</w:t>
      </w:r>
      <w:r w:rsidR="00F53E68" w:rsidRPr="004E662D">
        <w:rPr>
          <w:rFonts w:ascii="Cambria" w:hAnsi="Cambria"/>
          <w:sz w:val="22"/>
          <w:szCs w:val="22"/>
        </w:rPr>
        <w:fldChar w:fldCharType="end"/>
      </w:r>
      <w:r w:rsidRPr="004E662D">
        <w:rPr>
          <w:rFonts w:ascii="Cambria" w:hAnsi="Cambria"/>
          <w:sz w:val="22"/>
          <w:szCs w:val="22"/>
        </w:rPr>
        <w:t xml:space="preserve">. Technically, the topic of welfare can be understood using the data mining method. Technical assistance is implemented based on the policies in force in an area. In the beginning, technical assistance was based on data. The preparation of providing </w:t>
      </w:r>
      <w:r w:rsidR="00F83681">
        <w:rPr>
          <w:rFonts w:ascii="Cambria" w:hAnsi="Cambria"/>
          <w:sz w:val="22"/>
          <w:szCs w:val="22"/>
        </w:rPr>
        <w:t>aid</w:t>
      </w:r>
      <w:r w:rsidRPr="004E662D">
        <w:rPr>
          <w:rFonts w:ascii="Cambria" w:hAnsi="Cambria"/>
          <w:sz w:val="22"/>
          <w:szCs w:val="22"/>
        </w:rPr>
        <w:t xml:space="preserve"> based on administrative records was carried out by the State of Carolina but </w:t>
      </w:r>
      <w:r w:rsidR="007051C5" w:rsidRPr="004E662D">
        <w:rPr>
          <w:rFonts w:ascii="Cambria" w:hAnsi="Cambria"/>
          <w:sz w:val="22"/>
          <w:szCs w:val="22"/>
        </w:rPr>
        <w:t>needed help to</w:t>
      </w:r>
      <w:r w:rsidRPr="004E662D">
        <w:rPr>
          <w:rFonts w:ascii="Cambria" w:hAnsi="Cambria"/>
          <w:sz w:val="22"/>
          <w:szCs w:val="22"/>
        </w:rPr>
        <w:t xml:space="preserve"> answer the existing </w:t>
      </w:r>
      <w:r w:rsidR="007051C5" w:rsidRPr="004E662D">
        <w:rPr>
          <w:rFonts w:ascii="Cambria" w:hAnsi="Cambria"/>
          <w:sz w:val="22"/>
          <w:szCs w:val="22"/>
        </w:rPr>
        <w:t xml:space="preserve">questions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{"citationItems":[{"id":"ITEM-1","itemData":{"abstract":"New technology in knowledge discovery and data mining (KDD) make it possible to extract valuable information from operational data. Private businesses already use the technology for better management, planning, and marketing. Social welfare government agencies have a wealth of information about the experiences of families and individuals that are the most needy in our society in their administrative databases. These data too can be mined and analyzed with proper application of KDD technology. Such social science research could be priceless for better welfare program administration, program evaluation, and policy analysis. In this paper, we discuss a successful case study involving research in computer science as well as social welfare. In a long standing collaboration between the North Carolina DHHS and the University of North Carolina, we have (1) successfully built a longitudinal information system that tracks the experiences of families and individuals on welfare in NC since 1995 (2) developed a dynamic website reporting on the various aspects of the welfare program at the county level in order to assist county staff in the administration of the welfare program and (3) developed a new method to analyze sequential data, which can detect common patterns of welfare services given over time.","author":[{"dropping-particle":"","family":"Kum","given":"Hye-Chung (Monica)","non-dropping-particle":"","parse-names":false,"suffix":""},{"dropping-particle":"","family":"Duncan","given":"Dean","non-dropping-particle":"","parse-names":false,"suffix":""},{"dropping-particle":"","family":"Flair","given":"Kimberly","non-dropping-particle":"","parse-names":false,"suffix":""},{"dropping-particle":"","family":"Wang","given":"Wei","non-dropping-particle":"","parse-names":false,"suffix":""}],"container-title":"dg.o 2003: Proceedings of the 2003 annual national conference on Digital government research","id":"ITEM-1","issue":"October 2015","issued":{"date-parts":[["2003"]]},"page":"1-6","title":"Social welfare program administration and evaluation and policy analysis using knowledge discovery and data mining (KDD) on administrative data","type":"article-journal"},"uris":["http://www.mendeley.com/documents/?uuid=5786ae1a-5617-4ede-b3e9-385f1f6a2f3d","http://www.mendeley.com/documents/?uuid=dcee338e-0f21-4f51-aaea-87e768320815"]}],"mendeley":{"formattedCitation":"[3]","plainTextFormattedCitation":"[3]","previouslyFormattedCitation":"[3]"},"properties":{"noteIndex":0},"schema":"https://github.com/citation-style-language/schema/raw/master/csl-citation.json"}</w:instrText>
      </w:r>
      <w:r w:rsidR="00F53E68" w:rsidRPr="004E662D">
        <w:rPr>
          <w:rFonts w:ascii="Cambria" w:hAnsi="Cambria"/>
          <w:sz w:val="22"/>
          <w:szCs w:val="22"/>
        </w:rPr>
        <w:fldChar w:fldCharType="separate"/>
      </w:r>
      <w:r w:rsidR="00F53E68" w:rsidRPr="004E662D">
        <w:rPr>
          <w:rFonts w:ascii="Cambria" w:hAnsi="Cambria"/>
          <w:noProof/>
          <w:sz w:val="22"/>
          <w:szCs w:val="22"/>
        </w:rPr>
        <w:t>[3]</w:t>
      </w:r>
      <w:r w:rsidR="00F53E68" w:rsidRPr="004E662D">
        <w:rPr>
          <w:rFonts w:ascii="Cambria" w:hAnsi="Cambria"/>
          <w:sz w:val="22"/>
          <w:szCs w:val="22"/>
        </w:rPr>
        <w:fldChar w:fldCharType="end"/>
      </w:r>
      <w:r w:rsidRPr="004E662D">
        <w:rPr>
          <w:rFonts w:ascii="Cambria" w:hAnsi="Cambria"/>
          <w:sz w:val="22"/>
          <w:szCs w:val="22"/>
        </w:rPr>
        <w:t xml:space="preserve">. Another case study concerns the technique of providing social assistance to children in the Philippines, highlighting the delay in updating the registry, thus hindering the process of passing the assistance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{"citationItems":[{"id":"ITEM-1","itemData":{"DOI":"10.1177/02610183211009891","ISSN":"1461703X","abstract":"This article provides a corrective to the dominant celebratory narrative about the conditional cash transfer programme in the Philippines, the Pantawid, and its associated social registry, the Listahanan. Based on extensive documentary analysis and fieldwork in the Philippines in 2017 and 2018, we argue that the targeting system has in fact been unable to function according to its primary purpose of identifying the poor and providing them social protection, despite being celebrated precisely for this purpose. This has been partly – but not only – due to the increasingly obsolescent data of the registry, which the political system has been incapable of correcting, leading to stasis at a fairly low level of coverage, at a peak of about 19 percent of national households in 2014 and since subsiding to about 17 percent by 2020, with transfer amounts at a fraction of the food poverty line. This dysfunction has resulted in a quasi-permanent group of cash payment recipients, with little or no reflection of evolving poverty profiles. This revised reading of the Pantawid and Listahanan, in what might be considered as a strong case to examine social protection performance, brings us back to the perennial problems associated with poverty targeting in even best-case social protection programmes promoted by international donors and organisations.","author":[{"dropping-particle":"","family":"Dadap-Cantal","given":"Emma Lynn","non-dropping-particle":"","parse-names":false,"suffix":""},{"dropping-particle":"","family":"Fischer","given":"Andrew M.","non-dropping-particle":"","parse-names":false,"suffix":""},{"dropping-particle":"","family":"Ramos","given":"Charmaine G.","non-dropping-particle":"","parse-names":false,"suffix":""}],"container-title":"Critical Social Policy","id":"ITEM-1","issue":"3","issued":{"date-parts":[["2021"]]},"page":"364-384","title":"Targeting versus social protection in cash transfers in the Philippines: Reassessing a celebrated case of social protection","type":"article-journal","volume":"41"},"uris":["http://www.mendeley.com/documents/?uuid=a21215ac-99bc-48c4-b508-fbec1b3b218f","http://www.mendeley.com/documents/?uuid=dd9e624a-5906-4865-ac50-43bd52dca9f7"]}],"mendeley":{"formattedCitation":"[4]","plainTextFormattedCitation":"[4]","previouslyFormattedCitation":"[4]"},"properties":{"noteIndex":0},"schema":"https://github.com/citation-style-language/schema/raw/master/csl-citation.json"}</w:instrText>
      </w:r>
      <w:r w:rsidR="00F53E68" w:rsidRPr="004E662D">
        <w:rPr>
          <w:rFonts w:ascii="Cambria" w:hAnsi="Cambria"/>
          <w:sz w:val="22"/>
          <w:szCs w:val="22"/>
        </w:rPr>
        <w:fldChar w:fldCharType="separate"/>
      </w:r>
      <w:r w:rsidR="00F53E68" w:rsidRPr="004E662D">
        <w:rPr>
          <w:rFonts w:ascii="Cambria" w:hAnsi="Cambria"/>
          <w:noProof/>
          <w:sz w:val="22"/>
          <w:szCs w:val="22"/>
        </w:rPr>
        <w:t>[4]</w:t>
      </w:r>
      <w:r w:rsidR="00F53E68" w:rsidRPr="004E662D">
        <w:rPr>
          <w:rFonts w:ascii="Cambria" w:hAnsi="Cambria"/>
          <w:sz w:val="22"/>
          <w:szCs w:val="22"/>
        </w:rPr>
        <w:fldChar w:fldCharType="end"/>
      </w:r>
      <w:r w:rsidRPr="004E662D">
        <w:rPr>
          <w:rFonts w:ascii="Cambria" w:hAnsi="Cambria"/>
          <w:sz w:val="22"/>
          <w:szCs w:val="22"/>
        </w:rPr>
        <w:t xml:space="preserve">. After all, </w:t>
      </w:r>
      <w:r w:rsidR="00F83681">
        <w:rPr>
          <w:rFonts w:ascii="Cambria" w:hAnsi="Cambria"/>
          <w:sz w:val="22"/>
          <w:szCs w:val="22"/>
        </w:rPr>
        <w:t>several comparative studies on data mining in social assistance exist</w:t>
      </w:r>
      <w:r w:rsidRPr="004E662D">
        <w:rPr>
          <w:rFonts w:ascii="Cambria" w:hAnsi="Cambria"/>
          <w:sz w:val="22"/>
          <w:szCs w:val="22"/>
        </w:rPr>
        <w:t xml:space="preserve">. One of them is </w:t>
      </w:r>
      <w:r w:rsidR="00F83681">
        <w:rPr>
          <w:rFonts w:ascii="Cambria" w:hAnsi="Cambria"/>
          <w:sz w:val="22"/>
          <w:szCs w:val="22"/>
        </w:rPr>
        <w:t>using</w:t>
      </w:r>
      <w:r w:rsidRPr="004E662D">
        <w:rPr>
          <w:rFonts w:ascii="Cambria" w:hAnsi="Cambria"/>
          <w:sz w:val="22"/>
          <w:szCs w:val="22"/>
        </w:rPr>
        <w:t xml:space="preserve"> algorithm C4.5 for social welfare recipients in Maligas Mountains</w:t>
      </w:r>
      <w:r w:rsidR="00714F44">
        <w:rPr>
          <w:rFonts w:ascii="Cambria" w:hAnsi="Cambria"/>
          <w:sz w:val="22"/>
          <w:szCs w:val="22"/>
        </w:rPr>
        <w:t xml:space="preserve">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{"citationItems":[{"id":"ITEM-1","itemData":{"DOI":"10.35335/ijobas.v10i3.59","abstract":"The Gunung Maligas District Office is a government agency tasked with running a government program, namely the Social Assistance Receipt program, to run the social assistance program, many residents complain that they do not receive assistance, while some residents who are considered capable actually get assistance, where each aid program is have different criteria in determining the recipient. Due to the large number of existing aid programs with different criteria in determining the acceptance of the aid program, of course, local government staff will have difficulty in conducting the selection process. So we need a system that is able to help local government staff to more easily determine the recipients of the social assistance. Based on the historical data of beneficiaries, recommendations for the classification of beneficiaries can be made that will assist government staff. Classification can be done using the C4.5 algorithm. In this study, it has parameters, namely, occupation, income, housing conditions and number of dependents. By applying the C4.5 data mining algorithm, it is hoped that it will make it easier and faster for government staff to determine the recipients of social assistance at the Gunung Maligas District Office.","author":[{"dropping-particle":"","family":"Nur Adiha","given":"Rika","non-dropping-particle":"","parse-names":false,"suffix":""},{"dropping-particle":"","family":"Andani","given":"Sundari Retno","non-dropping-particle":"","parse-names":false,"suffix":""},{"dropping-particle":"","family":"Saputra","given":"Widodo","non-dropping-particle":"","parse-names":false,"suffix":""}],"container-title":"International Journal of Basic and Applied Science","id":"ITEM-1","issue":"3","issued":{"date-parts":[["2021"]]},"page":"88-99","title":"Application of Data Mining in Determining Social Assistance Recipients With C4.5 Algorithm in Maligas Mountain District","type":"article-journal","volume":"10"},"uris":["http://www.mendeley.com/documents/?uuid=dd7b2f2d-0639-4e1f-8771-6310685d63e9","http://www.mendeley.com/documents/?uuid=205677b0-130c-4f56-baca-30f809c3b0e9"]}],"mendeley":{"formattedCitation":"[5]","plainTextFormattedCitation":"[5]","previouslyFormattedCitation":"[5]"},"properties":{"noteIndex":0},"schema":"https://github.com/citation-style-language/schema/raw/master/csl-citation.json"}</w:instrText>
      </w:r>
      <w:r w:rsidR="00F53E68" w:rsidRPr="004E662D">
        <w:rPr>
          <w:rFonts w:ascii="Cambria" w:hAnsi="Cambria"/>
          <w:sz w:val="22"/>
          <w:szCs w:val="22"/>
        </w:rPr>
        <w:fldChar w:fldCharType="separate"/>
      </w:r>
      <w:r w:rsidR="00F53E68" w:rsidRPr="004E662D">
        <w:rPr>
          <w:rFonts w:ascii="Cambria" w:hAnsi="Cambria"/>
          <w:noProof/>
          <w:sz w:val="22"/>
          <w:szCs w:val="22"/>
        </w:rPr>
        <w:t>[5]</w:t>
      </w:r>
      <w:r w:rsidR="00F53E68" w:rsidRPr="004E662D">
        <w:rPr>
          <w:rFonts w:ascii="Cambria" w:hAnsi="Cambria"/>
          <w:sz w:val="22"/>
          <w:szCs w:val="22"/>
        </w:rPr>
        <w:fldChar w:fldCharType="end"/>
      </w:r>
      <w:r w:rsidRPr="004E662D">
        <w:rPr>
          <w:rFonts w:ascii="Cambria" w:hAnsi="Cambria"/>
          <w:sz w:val="22"/>
          <w:szCs w:val="22"/>
        </w:rPr>
        <w:t>. The c4.5 algorithm can be used for profiling, while the area-based decision rule can also be used for the distributional process. However, this is difficult for local authorities</w:t>
      </w:r>
      <w:r w:rsidR="00F83681">
        <w:rPr>
          <w:rFonts w:ascii="Cambria" w:hAnsi="Cambria"/>
          <w:sz w:val="22"/>
          <w:szCs w:val="22"/>
        </w:rPr>
        <w:t>, who</w:t>
      </w:r>
      <w:r w:rsidRPr="004E662D">
        <w:rPr>
          <w:rFonts w:ascii="Cambria" w:hAnsi="Cambria"/>
          <w:sz w:val="22"/>
          <w:szCs w:val="22"/>
        </w:rPr>
        <w:t xml:space="preserve"> </w:t>
      </w:r>
      <w:r w:rsidR="00F83681">
        <w:rPr>
          <w:rFonts w:ascii="Cambria" w:hAnsi="Cambria"/>
          <w:sz w:val="22"/>
          <w:szCs w:val="22"/>
        </w:rPr>
        <w:t>still need</w:t>
      </w:r>
      <w:r w:rsidRPr="004E662D">
        <w:rPr>
          <w:rFonts w:ascii="Cambria" w:hAnsi="Cambria"/>
          <w:sz w:val="22"/>
          <w:szCs w:val="22"/>
        </w:rPr>
        <w:t xml:space="preserve"> computer technology. Therefore, the authors propose to use the SVM model of Crisp- DM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{"citationItems":[{"id":"ITEM-1","itemData":{"abstract":"This document describes the CRISP-DM process model, including an introduction to the CRISP-DM methodology, the CRISP-DM reference model, the CRISP-DM user guide and the CRISP-DM reports, as well as an appendix with additional useful and related information.","author":[{"dropping-particle":"","family":"Ncr","given":"Pete Chapman","non-dropping-particle":"","parse-names":false,"suffix":""},{"dropping-particle":"","family":"Spss","given":"Julian Clinton","non-dropping-particle":"","parse-names":false,"suffix":""},{"dropping-particle":"","family":"Ncr","given":"Randy Kerber","non-dropping-particle":"","parse-names":false,"suffix":""},{"dropping-particle":"","family":"Spss","given":"Thomas Khabaza","non-dropping-particle":"","parse-names":false,"suffix":""},{"dropping-particle":"","family":"Daimlerchrysler","given":"Thomas Reinartz","non-dropping-particle":"","parse-names":false,"suffix":""},{"dropping-particle":"","family":"Spss","given":"Colin Shearer","non-dropping-particle":"","parse-names":false,"suffix":""},{"dropping-particle":"","family":"Daimlerchrysler","given":"Rüdiger Wirth","non-dropping-particle":"","parse-names":false,"suffix":""}],"container-title":"SPSS inc","id":"ITEM-1","issued":{"date-parts":[["2000"]]},"page":"1-78","title":"Crisp-Dm","type":"article-journal","volume":"78"},"uris":["http://www.mendeley.com/documents/?uuid=d47201ce-f9ab-4898-86c9-3411e35d62c8","http://www.mendeley.com/documents/?uuid=d3563216-990b-4dd6-9742-26e0dd39898f"]}],"mendeley":{"formattedCitation":"[6]","plainTextFormattedCitation":"[6]","previouslyFormattedCitation":"[6]"},"properties":{"noteIndex":0},"schema":"https://github.com/citation-style-language/schema/raw/master/csl-citation.json"}</w:instrText>
      </w:r>
      <w:r w:rsidR="00F53E68" w:rsidRPr="004E662D">
        <w:rPr>
          <w:rFonts w:ascii="Cambria" w:hAnsi="Cambria"/>
          <w:sz w:val="22"/>
          <w:szCs w:val="22"/>
        </w:rPr>
        <w:fldChar w:fldCharType="separate"/>
      </w:r>
      <w:r w:rsidR="00F53E68" w:rsidRPr="004E662D">
        <w:rPr>
          <w:rFonts w:ascii="Cambria" w:hAnsi="Cambria"/>
          <w:noProof/>
          <w:sz w:val="22"/>
          <w:szCs w:val="22"/>
        </w:rPr>
        <w:t>[6]</w:t>
      </w:r>
      <w:r w:rsidR="00F53E68" w:rsidRPr="004E662D">
        <w:rPr>
          <w:rFonts w:ascii="Cambria" w:hAnsi="Cambria"/>
          <w:sz w:val="22"/>
          <w:szCs w:val="22"/>
        </w:rPr>
        <w:fldChar w:fldCharType="end"/>
      </w:r>
      <w:r w:rsidRPr="004E662D">
        <w:rPr>
          <w:rFonts w:ascii="Cambria" w:hAnsi="Cambria"/>
          <w:sz w:val="22"/>
          <w:szCs w:val="22"/>
        </w:rPr>
        <w:t xml:space="preserve"> and test it by cross-validation. </w:t>
      </w:r>
    </w:p>
    <w:p w14:paraId="283678A4" w14:textId="1EC04C50" w:rsidR="00D029BB" w:rsidRPr="004E662D" w:rsidRDefault="00D029BB" w:rsidP="004E662D">
      <w:pPr>
        <w:spacing w:line="276" w:lineRule="auto"/>
        <w:ind w:firstLine="720"/>
        <w:rPr>
          <w:rFonts w:ascii="Cambria" w:hAnsi="Cambria"/>
          <w:sz w:val="22"/>
          <w:szCs w:val="22"/>
        </w:rPr>
      </w:pPr>
      <w:r w:rsidRPr="004E662D">
        <w:rPr>
          <w:rFonts w:ascii="Cambria" w:hAnsi="Cambria"/>
          <w:sz w:val="22"/>
          <w:szCs w:val="22"/>
        </w:rPr>
        <w:t xml:space="preserve">Social support is always a challenge when it comes to data mining. </w:t>
      </w:r>
      <w:r w:rsidR="007051C5" w:rsidRPr="004E662D">
        <w:rPr>
          <w:rFonts w:ascii="Cambria" w:hAnsi="Cambria"/>
          <w:sz w:val="22"/>
          <w:szCs w:val="22"/>
        </w:rPr>
        <w:t xml:space="preserve">This research would likely </w:t>
      </w:r>
      <w:r w:rsidRPr="004E662D">
        <w:rPr>
          <w:rFonts w:ascii="Cambria" w:hAnsi="Cambria"/>
          <w:sz w:val="22"/>
          <w:szCs w:val="22"/>
        </w:rPr>
        <w:t xml:space="preserve">generate better ideas for dealing with social assistance in terms of information systems, such as updating beneficiaries, decision-making processes, and much more. The Crisp (DM) methodology is used in this research to evaluate the problems of </w:t>
      </w:r>
      <w:r w:rsidR="007051C5" w:rsidRPr="004E662D">
        <w:rPr>
          <w:rFonts w:ascii="Cambria" w:hAnsi="Cambria"/>
          <w:sz w:val="22"/>
          <w:szCs w:val="22"/>
        </w:rPr>
        <w:t>older people</w:t>
      </w:r>
      <w:r w:rsidRPr="004E662D">
        <w:rPr>
          <w:rFonts w:ascii="Cambria" w:hAnsi="Cambria"/>
          <w:sz w:val="22"/>
          <w:szCs w:val="22"/>
        </w:rPr>
        <w:t xml:space="preserve"> because the steps in the industry can describe the challenges that occur in social assistance, particularly the community sector of services. In this article, the problems of </w:t>
      </w:r>
      <w:r w:rsidR="007051C5" w:rsidRPr="004E662D">
        <w:rPr>
          <w:rFonts w:ascii="Cambria" w:hAnsi="Cambria"/>
          <w:sz w:val="22"/>
          <w:szCs w:val="22"/>
        </w:rPr>
        <w:t>older people</w:t>
      </w:r>
      <w:r w:rsidRPr="004E662D">
        <w:rPr>
          <w:rFonts w:ascii="Cambria" w:hAnsi="Cambria"/>
          <w:sz w:val="22"/>
          <w:szCs w:val="22"/>
        </w:rPr>
        <w:t xml:space="preserve"> are studied using the Crisp (DM) method because the steps in the industry can describe the </w:t>
      </w:r>
      <w:r w:rsidR="00F83681">
        <w:rPr>
          <w:rFonts w:ascii="Cambria" w:hAnsi="Cambria"/>
          <w:sz w:val="22"/>
          <w:szCs w:val="22"/>
        </w:rPr>
        <w:t>issues</w:t>
      </w:r>
      <w:r w:rsidRPr="004E662D">
        <w:rPr>
          <w:rFonts w:ascii="Cambria" w:hAnsi="Cambria"/>
          <w:sz w:val="22"/>
          <w:szCs w:val="22"/>
        </w:rPr>
        <w:t xml:space="preserve"> that exist in social assistance, especially the community service industry. </w:t>
      </w:r>
    </w:p>
    <w:p w14:paraId="3AE002BE" w14:textId="77777777" w:rsidR="004E662D" w:rsidRDefault="007051C5" w:rsidP="004E662D">
      <w:pPr>
        <w:spacing w:line="276" w:lineRule="auto"/>
        <w:rPr>
          <w:rFonts w:ascii="Cambria" w:hAnsi="Cambria"/>
          <w:sz w:val="22"/>
          <w:szCs w:val="22"/>
        </w:rPr>
      </w:pPr>
      <w:r w:rsidRPr="004E662D">
        <w:rPr>
          <w:rFonts w:ascii="Cambria" w:hAnsi="Cambria"/>
          <w:sz w:val="22"/>
          <w:szCs w:val="22"/>
        </w:rPr>
        <w:t>Asda</w:t>
      </w:r>
      <w:r w:rsidR="004E662D">
        <w:rPr>
          <w:rFonts w:ascii="Cambria" w:hAnsi="Cambria"/>
          <w:sz w:val="22"/>
          <w:szCs w:val="22"/>
        </w:rPr>
        <w:t>.</w:t>
      </w:r>
    </w:p>
    <w:p w14:paraId="07731854" w14:textId="32FC3BB6" w:rsidR="004E662D" w:rsidRDefault="003B2CC2" w:rsidP="004E662D">
      <w:pPr>
        <w:spacing w:line="276" w:lineRule="auto"/>
        <w:ind w:firstLine="720"/>
        <w:rPr>
          <w:rFonts w:ascii="Cambria" w:hAnsi="Cambria"/>
          <w:sz w:val="22"/>
          <w:szCs w:val="22"/>
        </w:rPr>
      </w:pPr>
      <w:r w:rsidRPr="004E662D">
        <w:rPr>
          <w:rFonts w:ascii="Cambria" w:hAnsi="Cambria"/>
          <w:sz w:val="22"/>
          <w:szCs w:val="22"/>
        </w:rPr>
        <w:t xml:space="preserve">The basis of the aid distribution database is administrative records, and each region is responsible for providing social assistance. In the Jakarta region, </w:t>
      </w:r>
      <w:r w:rsidR="00F83681">
        <w:rPr>
          <w:rFonts w:ascii="Cambria" w:hAnsi="Cambria"/>
          <w:sz w:val="22"/>
          <w:szCs w:val="22"/>
        </w:rPr>
        <w:t xml:space="preserve">the sub-national colonial government </w:t>
      </w:r>
      <w:r w:rsidR="00F83681">
        <w:rPr>
          <w:rFonts w:ascii="Cambria" w:hAnsi="Cambria"/>
          <w:sz w:val="22"/>
          <w:szCs w:val="22"/>
        </w:rPr>
        <w:lastRenderedPageBreak/>
        <w:t>handles social problems in Jakarta</w:t>
      </w:r>
      <w:r w:rsidRPr="004E662D">
        <w:rPr>
          <w:rFonts w:ascii="Cambria" w:hAnsi="Cambria"/>
          <w:sz w:val="22"/>
          <w:szCs w:val="22"/>
        </w:rPr>
        <w:t xml:space="preserve">, including the </w:t>
      </w:r>
      <w:r w:rsidR="00F83681">
        <w:rPr>
          <w:rFonts w:ascii="Cambria" w:hAnsi="Cambria"/>
          <w:sz w:val="22"/>
          <w:szCs w:val="22"/>
        </w:rPr>
        <w:t>issue</w:t>
      </w:r>
      <w:r w:rsidRPr="004E662D">
        <w:rPr>
          <w:rFonts w:ascii="Cambria" w:hAnsi="Cambria"/>
          <w:sz w:val="22"/>
          <w:szCs w:val="22"/>
        </w:rPr>
        <w:t xml:space="preserve"> of </w:t>
      </w:r>
      <w:r w:rsidR="007051C5" w:rsidRPr="004E662D">
        <w:rPr>
          <w:rFonts w:ascii="Cambria" w:hAnsi="Cambria"/>
          <w:sz w:val="22"/>
          <w:szCs w:val="22"/>
        </w:rPr>
        <w:t>older people</w:t>
      </w:r>
      <w:r w:rsidRPr="004E662D">
        <w:rPr>
          <w:rFonts w:ascii="Cambria" w:hAnsi="Cambria"/>
          <w:sz w:val="22"/>
          <w:szCs w:val="22"/>
        </w:rPr>
        <w:t>.</w:t>
      </w:r>
      <w:r w:rsidR="00D029BB" w:rsidRPr="004E662D">
        <w:rPr>
          <w:rFonts w:ascii="Cambria" w:hAnsi="Cambria"/>
          <w:sz w:val="22"/>
          <w:szCs w:val="22"/>
        </w:rPr>
        <w:t xml:space="preserve"> The assistance program for the elderly in Jakarta includes the following categories: over 60 years old; registered in the DTKS data (integrated social assistance data; data canter for poor and disadvantaged people, the basis for determining social assistance programs); has no regular income or is </w:t>
      </w:r>
      <w:r w:rsidR="00F83681">
        <w:rPr>
          <w:rFonts w:ascii="Cambria" w:hAnsi="Cambria"/>
          <w:sz w:val="22"/>
          <w:szCs w:val="22"/>
        </w:rPr>
        <w:t>insufficient</w:t>
      </w:r>
      <w:r w:rsidR="00D029BB" w:rsidRPr="004E662D">
        <w:rPr>
          <w:rFonts w:ascii="Cambria" w:hAnsi="Cambria"/>
          <w:sz w:val="22"/>
          <w:szCs w:val="22"/>
        </w:rPr>
        <w:t xml:space="preserve"> so that he is unable to meet his basic needs; has chronic pain </w:t>
      </w:r>
      <w:r w:rsidR="007051C5" w:rsidRPr="004E662D">
        <w:rPr>
          <w:rFonts w:ascii="Cambria" w:hAnsi="Cambria"/>
          <w:sz w:val="22"/>
          <w:szCs w:val="22"/>
        </w:rPr>
        <w:t>and</w:t>
      </w:r>
      <w:r w:rsidR="00D029BB" w:rsidRPr="004E662D">
        <w:rPr>
          <w:rFonts w:ascii="Cambria" w:hAnsi="Cambria"/>
          <w:sz w:val="22"/>
          <w:szCs w:val="22"/>
        </w:rPr>
        <w:t xml:space="preserve"> is bedridden (poorly ridden); is mentally and spiritually neglected. </w:t>
      </w:r>
      <w:r w:rsidR="00F83681">
        <w:rPr>
          <w:rFonts w:ascii="Cambria" w:hAnsi="Cambria"/>
          <w:sz w:val="22"/>
          <w:szCs w:val="22"/>
        </w:rPr>
        <w:t>To</w:t>
      </w:r>
      <w:r w:rsidRPr="004E662D">
        <w:rPr>
          <w:rFonts w:ascii="Cambria" w:hAnsi="Cambria"/>
          <w:sz w:val="22"/>
          <w:szCs w:val="22"/>
        </w:rPr>
        <w:t xml:space="preserve"> provide for </w:t>
      </w:r>
      <w:r w:rsidR="007051C5" w:rsidRPr="004E662D">
        <w:rPr>
          <w:rFonts w:ascii="Cambria" w:hAnsi="Cambria"/>
          <w:sz w:val="22"/>
          <w:szCs w:val="22"/>
        </w:rPr>
        <w:t>older people</w:t>
      </w:r>
      <w:r w:rsidRPr="004E662D">
        <w:rPr>
          <w:rFonts w:ascii="Cambria" w:hAnsi="Cambria"/>
          <w:sz w:val="22"/>
          <w:szCs w:val="22"/>
        </w:rPr>
        <w:t>, the government provides them with social assistance. According to the data, the total population in 2020 is 10,562,088 people</w:t>
      </w:r>
      <w:r w:rsidR="00F83681">
        <w:rPr>
          <w:rFonts w:ascii="Cambria" w:hAnsi="Cambria"/>
          <w:sz w:val="22"/>
          <w:szCs w:val="22"/>
        </w:rPr>
        <w:t>; older people</w:t>
      </w:r>
      <w:r w:rsidRPr="004E662D">
        <w:rPr>
          <w:rFonts w:ascii="Cambria" w:hAnsi="Cambria"/>
          <w:sz w:val="22"/>
          <w:szCs w:val="22"/>
        </w:rPr>
        <w:t xml:space="preserve"> </w:t>
      </w:r>
      <w:r w:rsidR="00F83681">
        <w:rPr>
          <w:rFonts w:ascii="Cambria" w:hAnsi="Cambria"/>
          <w:sz w:val="22"/>
          <w:szCs w:val="22"/>
        </w:rPr>
        <w:t>are</w:t>
      </w:r>
      <w:r w:rsidRPr="004E662D">
        <w:rPr>
          <w:rFonts w:ascii="Cambria" w:hAnsi="Cambria"/>
          <w:sz w:val="22"/>
          <w:szCs w:val="22"/>
        </w:rPr>
        <w:t xml:space="preserve"> 907,738, 8.6% of the total population and 41,121 poor elderly. Homeless elderly are not counted in this figure because they are housed in nursing homes. </w:t>
      </w:r>
      <w:r w:rsidR="00F83681">
        <w:rPr>
          <w:rFonts w:ascii="Cambria" w:hAnsi="Cambria"/>
          <w:sz w:val="22"/>
          <w:szCs w:val="22"/>
        </w:rPr>
        <w:t>The</w:t>
      </w:r>
      <w:r w:rsidRPr="004E662D">
        <w:rPr>
          <w:rFonts w:ascii="Cambria" w:hAnsi="Cambria"/>
          <w:sz w:val="22"/>
          <w:szCs w:val="22"/>
        </w:rPr>
        <w:t xml:space="preserve"> same year, 225,945 </w:t>
      </w:r>
      <w:r w:rsidR="00F83681">
        <w:rPr>
          <w:rFonts w:ascii="Cambria" w:hAnsi="Cambria"/>
          <w:sz w:val="22"/>
          <w:szCs w:val="22"/>
        </w:rPr>
        <w:t>social assistance recipients</w:t>
      </w:r>
      <w:r w:rsidRPr="004E662D">
        <w:rPr>
          <w:rFonts w:ascii="Cambria" w:hAnsi="Cambria"/>
          <w:sz w:val="22"/>
          <w:szCs w:val="22"/>
        </w:rPr>
        <w:t xml:space="preserve"> for </w:t>
      </w:r>
      <w:r w:rsidR="007051C5" w:rsidRPr="004E662D">
        <w:rPr>
          <w:rFonts w:ascii="Cambria" w:hAnsi="Cambria"/>
          <w:sz w:val="22"/>
          <w:szCs w:val="22"/>
        </w:rPr>
        <w:t>older people</w:t>
      </w:r>
      <w:r w:rsidRPr="004E662D">
        <w:rPr>
          <w:rFonts w:ascii="Cambria" w:hAnsi="Cambria"/>
          <w:sz w:val="22"/>
          <w:szCs w:val="22"/>
        </w:rPr>
        <w:t xml:space="preserve"> (KLJ) were served based on the poverty database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{"citationItems":[{"id":"ITEM-1","itemData":{"author":[{"dropping-particle":"","family":"Surono","given":"Agus","non-dropping-particle":"","parse-names":false,"suffix":""}],"container-title":"acurat.co","id":"ITEM-1","issued":{"date-parts":[["2019"]]},"title":"Kartu Lansia Jakarta Edisi 2019","type":"webpage"},"uris":["http://www.mendeley.com/documents/?uuid=1819c40c-62d1-4de7-878a-cf652a70334c","http://www.mendeley.com/documents/?uuid=2689ce08-ea8f-42c3-a5b8-b2898ed91426"]}],"mendeley":{"formattedCitation":"[7]","plainTextFormattedCitation":"[7]","previouslyFormattedCitation":"[7]"},"properties":{"noteIndex":0},"schema":"https://github.com/citation-style-language/schema/raw/master/csl-citation.json"}</w:instrText>
      </w:r>
      <w:r w:rsidR="00F53E68" w:rsidRPr="004E662D">
        <w:rPr>
          <w:rFonts w:ascii="Cambria" w:hAnsi="Cambria"/>
          <w:sz w:val="22"/>
          <w:szCs w:val="22"/>
        </w:rPr>
        <w:fldChar w:fldCharType="separate"/>
      </w:r>
      <w:r w:rsidR="00951F63" w:rsidRPr="004E662D">
        <w:rPr>
          <w:rFonts w:ascii="Cambria" w:hAnsi="Cambria"/>
          <w:noProof/>
          <w:sz w:val="22"/>
          <w:szCs w:val="22"/>
        </w:rPr>
        <w:t>[7]</w:t>
      </w:r>
      <w:r w:rsidR="00F53E68" w:rsidRPr="004E662D">
        <w:rPr>
          <w:rFonts w:ascii="Cambria" w:hAnsi="Cambria"/>
          <w:sz w:val="22"/>
          <w:szCs w:val="22"/>
        </w:rPr>
        <w:fldChar w:fldCharType="end"/>
      </w:r>
      <w:r w:rsidRPr="004E662D">
        <w:rPr>
          <w:rFonts w:ascii="Cambria" w:hAnsi="Cambria"/>
          <w:sz w:val="22"/>
          <w:szCs w:val="22"/>
        </w:rPr>
        <w:t xml:space="preserve">. </w:t>
      </w:r>
      <w:r w:rsidR="00D029BB" w:rsidRPr="004E662D">
        <w:rPr>
          <w:rFonts w:ascii="Cambria" w:hAnsi="Cambria"/>
          <w:sz w:val="22"/>
          <w:szCs w:val="22"/>
        </w:rPr>
        <w:t>Due to the large allocation of funds provided, it causes a small number of beneficiaries.</w:t>
      </w:r>
    </w:p>
    <w:p w14:paraId="47CBF706" w14:textId="2DF089E3" w:rsidR="009E3BC2" w:rsidRPr="004E662D" w:rsidRDefault="001F7AD7" w:rsidP="004E662D">
      <w:pPr>
        <w:spacing w:line="276" w:lineRule="auto"/>
        <w:ind w:firstLine="720"/>
        <w:rPr>
          <w:rFonts w:ascii="Cambria" w:hAnsi="Cambria"/>
          <w:sz w:val="22"/>
          <w:szCs w:val="22"/>
        </w:rPr>
      </w:pPr>
      <w:r w:rsidRPr="004E662D">
        <w:rPr>
          <w:rFonts w:ascii="Cambria" w:hAnsi="Cambria"/>
          <w:sz w:val="22"/>
          <w:szCs w:val="22"/>
        </w:rPr>
        <w:t xml:space="preserve">Sub-national social </w:t>
      </w:r>
      <w:r w:rsidR="007051C5" w:rsidRPr="004E662D">
        <w:rPr>
          <w:rFonts w:ascii="Cambria" w:hAnsi="Cambria"/>
          <w:sz w:val="22"/>
          <w:szCs w:val="22"/>
        </w:rPr>
        <w:t>governments</w:t>
      </w:r>
      <w:r w:rsidRPr="004E662D">
        <w:rPr>
          <w:rFonts w:ascii="Cambria" w:hAnsi="Cambria"/>
          <w:sz w:val="22"/>
          <w:szCs w:val="22"/>
        </w:rPr>
        <w:t xml:space="preserve"> </w:t>
      </w:r>
      <w:r w:rsidR="00F83681">
        <w:rPr>
          <w:rFonts w:ascii="Cambria" w:hAnsi="Cambria"/>
          <w:sz w:val="22"/>
          <w:szCs w:val="22"/>
        </w:rPr>
        <w:t>are interested</w:t>
      </w:r>
      <w:r w:rsidR="009E3BC2" w:rsidRPr="004E662D">
        <w:rPr>
          <w:rFonts w:ascii="Cambria" w:hAnsi="Cambria"/>
          <w:sz w:val="22"/>
          <w:szCs w:val="22"/>
        </w:rPr>
        <w:t xml:space="preserve"> in keeping databases of beneficiaries, actors providing social assistance, and policymakers regarding regional-level </w:t>
      </w:r>
      <w:r w:rsidR="00F83681">
        <w:rPr>
          <w:rFonts w:ascii="Cambria" w:hAnsi="Cambria"/>
          <w:sz w:val="22"/>
          <w:szCs w:val="22"/>
        </w:rPr>
        <w:t>service</w:t>
      </w:r>
      <w:r w:rsidR="009E3BC2" w:rsidRPr="004E662D">
        <w:rPr>
          <w:rFonts w:ascii="Cambria" w:hAnsi="Cambria"/>
          <w:sz w:val="22"/>
          <w:szCs w:val="22"/>
        </w:rPr>
        <w:t>.</w:t>
      </w:r>
      <w:r w:rsidRPr="004E662D">
        <w:rPr>
          <w:rFonts w:ascii="Cambria" w:hAnsi="Cambria"/>
          <w:sz w:val="22"/>
          <w:szCs w:val="22"/>
        </w:rPr>
        <w:t xml:space="preserve"> Conditional cash transfer has no evidence to suggest</w:t>
      </w:r>
      <w:r w:rsidR="007051C5" w:rsidRPr="004E662D">
        <w:rPr>
          <w:rFonts w:ascii="Cambria" w:hAnsi="Cambria"/>
          <w:sz w:val="22"/>
          <w:szCs w:val="22"/>
        </w:rPr>
        <w:t>,</w:t>
      </w:r>
      <w:r w:rsidRPr="004E662D">
        <w:rPr>
          <w:rFonts w:ascii="Cambria" w:hAnsi="Cambria"/>
          <w:sz w:val="22"/>
          <w:szCs w:val="22"/>
        </w:rPr>
        <w:t xml:space="preserve"> but its design </w:t>
      </w:r>
      <w:r w:rsidR="007051C5" w:rsidRPr="004E662D">
        <w:rPr>
          <w:rFonts w:ascii="Cambria" w:hAnsi="Cambria"/>
          <w:sz w:val="22"/>
          <w:szCs w:val="22"/>
        </w:rPr>
        <w:t>requires</w:t>
      </w:r>
      <w:r w:rsidRPr="004E662D">
        <w:rPr>
          <w:rFonts w:ascii="Cambria" w:hAnsi="Cambria"/>
          <w:sz w:val="22"/>
          <w:szCs w:val="22"/>
        </w:rPr>
        <w:t xml:space="preserve"> beneficiary verification, monitoring and dispute mechanisms heavily dependent on administrative </w:t>
      </w:r>
      <w:r w:rsidR="004F5BD3">
        <w:rPr>
          <w:rFonts w:ascii="Cambria" w:hAnsi="Cambria"/>
          <w:sz w:val="22"/>
          <w:szCs w:val="22"/>
        </w:rPr>
        <w:t xml:space="preserve">resources </w:t>
      </w:r>
      <w:r w:rsidR="00951F63" w:rsidRPr="004E662D">
        <w:rPr>
          <w:rFonts w:ascii="Cambria" w:hAnsi="Cambria"/>
          <w:sz w:val="22"/>
          <w:szCs w:val="22"/>
        </w:rPr>
        <w:fldChar w:fldCharType="begin" w:fldLock="1"/>
      </w:r>
      <w:r w:rsidR="004E4273">
        <w:rPr>
          <w:rFonts w:ascii="Cambria" w:hAnsi="Cambria"/>
          <w:sz w:val="22"/>
          <w:szCs w:val="22"/>
        </w:rPr>
        <w:instrText>ADDIN CSL_CITATION {"citationItems":[{"id":"ITEM-1","itemData":{"DOI":"10.4018/ijbir.2014040103","ISBN":"9781522551911","ISSN":"1947-3591","abstract":"Knowledge discovery and data-mining techniques have the potential to provide insights into data that can improve decision making. This paper explores the use of data mining to extract patterns from data in the domain of social welfare. It discusses the application of the Integrated Knowledge Discovery and Data Mining process model (IKDDM) a social welfare programme in Jamaica. Further, it demonstrates how the knowledge acquired from the data is used to develop a knowledge driven decision support system (DSS) in the PATH CCT programme. This system was successfully tested in the domain showing over 94% accuracy in the comparative decisions produced.","author":[{"dropping-particle":"","family":"Anderson","given":"Ricardo","non-dropping-particle":"","parse-names":false,"suffix":""},{"dropping-particle":"","family":"Mansingh","given":"Gunjan","non-dropping-particle":"","parse-names":false,"suffix":""}],"container-title":"International Journal of Business Intelligence Research","id":"ITEM-1","issue":"2","issued":{"date-parts":[["2014"]]},"page":"39-61","title":"Data Mining Approach to Decision Support in Social Welfare","type":"article-journal","volume":"5"},"uris":["http://www.mendeley.com/documents/?uuid=821e1ae8-376c-4f15-8a1a-38493fe7095d","http://www.mendeley.com/documents/?uuid=0a7fd750-8b81-43ed-b25a-2ebec8d91d62"]}],"mendeley":{"formattedCitation":"[8]","plainTextFormattedCitation":"[8]","previouslyFormattedCitation":"[8]"},"properties":{"noteIndex":0},"schema":"https://github.com/citation-style-language/schema/raw/master/csl-citation.json"}</w:instrText>
      </w:r>
      <w:r w:rsidR="00951F63" w:rsidRPr="004E662D">
        <w:rPr>
          <w:rFonts w:ascii="Cambria" w:hAnsi="Cambria"/>
          <w:sz w:val="22"/>
          <w:szCs w:val="22"/>
        </w:rPr>
        <w:fldChar w:fldCharType="separate"/>
      </w:r>
      <w:r w:rsidR="00951F63" w:rsidRPr="004E662D">
        <w:rPr>
          <w:rFonts w:ascii="Cambria" w:hAnsi="Cambria"/>
          <w:noProof/>
          <w:sz w:val="22"/>
          <w:szCs w:val="22"/>
        </w:rPr>
        <w:t>[8]</w:t>
      </w:r>
      <w:r w:rsidR="00951F63" w:rsidRPr="004E662D">
        <w:rPr>
          <w:rFonts w:ascii="Cambria" w:hAnsi="Cambria"/>
          <w:sz w:val="22"/>
          <w:szCs w:val="22"/>
        </w:rPr>
        <w:fldChar w:fldCharType="end"/>
      </w:r>
      <w:r w:rsidRPr="004E662D">
        <w:rPr>
          <w:rFonts w:ascii="Cambria" w:hAnsi="Cambria"/>
          <w:sz w:val="22"/>
          <w:szCs w:val="22"/>
        </w:rPr>
        <w:t xml:space="preserve">. </w:t>
      </w:r>
      <w:r w:rsidR="00951F63" w:rsidRPr="004E662D">
        <w:rPr>
          <w:rFonts w:ascii="Cambria" w:hAnsi="Cambria"/>
          <w:sz w:val="22"/>
          <w:szCs w:val="22"/>
        </w:rPr>
        <w:t xml:space="preserve">On </w:t>
      </w:r>
      <w:r w:rsidR="007051C5" w:rsidRPr="004E662D">
        <w:rPr>
          <w:rFonts w:ascii="Cambria" w:hAnsi="Cambria"/>
          <w:sz w:val="22"/>
          <w:szCs w:val="22"/>
        </w:rPr>
        <w:t xml:space="preserve">the </w:t>
      </w:r>
      <w:r w:rsidR="00951F63" w:rsidRPr="004E662D">
        <w:rPr>
          <w:rFonts w:ascii="Cambria" w:hAnsi="Cambria"/>
          <w:sz w:val="22"/>
          <w:szCs w:val="22"/>
        </w:rPr>
        <w:t>other hand</w:t>
      </w:r>
      <w:r w:rsidR="007051C5" w:rsidRPr="004E662D">
        <w:rPr>
          <w:rFonts w:ascii="Cambria" w:hAnsi="Cambria"/>
          <w:sz w:val="22"/>
          <w:szCs w:val="22"/>
        </w:rPr>
        <w:t>,</w:t>
      </w:r>
      <w:r w:rsidR="00951F63" w:rsidRPr="004E662D">
        <w:rPr>
          <w:rFonts w:ascii="Cambria" w:hAnsi="Cambria"/>
          <w:sz w:val="22"/>
          <w:szCs w:val="22"/>
        </w:rPr>
        <w:t xml:space="preserve"> a sub-national social government has limited access to data from </w:t>
      </w:r>
      <w:r w:rsidR="00F83681">
        <w:rPr>
          <w:rFonts w:ascii="Cambria" w:hAnsi="Cambria"/>
          <w:sz w:val="22"/>
          <w:szCs w:val="22"/>
        </w:rPr>
        <w:t>different</w:t>
      </w:r>
      <w:r w:rsidR="007051C5" w:rsidRPr="004E662D">
        <w:rPr>
          <w:rFonts w:ascii="Cambria" w:hAnsi="Cambria"/>
          <w:sz w:val="22"/>
          <w:szCs w:val="22"/>
        </w:rPr>
        <w:t xml:space="preserve"> stakeholders,</w:t>
      </w:r>
      <w:r w:rsidR="00951F63" w:rsidRPr="004E662D">
        <w:rPr>
          <w:rFonts w:ascii="Cambria" w:hAnsi="Cambria"/>
          <w:sz w:val="22"/>
          <w:szCs w:val="22"/>
        </w:rPr>
        <w:t xml:space="preserve"> </w:t>
      </w:r>
      <w:r w:rsidR="007051C5" w:rsidRPr="004E662D">
        <w:rPr>
          <w:rFonts w:ascii="Cambria" w:hAnsi="Cambria"/>
          <w:sz w:val="22"/>
          <w:szCs w:val="22"/>
        </w:rPr>
        <w:t>especially</w:t>
      </w:r>
      <w:r w:rsidR="00951F63" w:rsidRPr="004E662D">
        <w:rPr>
          <w:rFonts w:ascii="Cambria" w:hAnsi="Cambria"/>
          <w:sz w:val="22"/>
          <w:szCs w:val="22"/>
        </w:rPr>
        <w:t xml:space="preserve"> from </w:t>
      </w:r>
      <w:r w:rsidR="007051C5" w:rsidRPr="004E662D">
        <w:rPr>
          <w:rFonts w:ascii="Cambria" w:hAnsi="Cambria"/>
          <w:sz w:val="22"/>
          <w:szCs w:val="22"/>
        </w:rPr>
        <w:t xml:space="preserve">the </w:t>
      </w:r>
      <w:r w:rsidR="00951F63" w:rsidRPr="004E662D">
        <w:rPr>
          <w:rFonts w:ascii="Cambria" w:hAnsi="Cambria"/>
          <w:sz w:val="22"/>
          <w:szCs w:val="22"/>
        </w:rPr>
        <w:t xml:space="preserve">ministry.  In providential, he had </w:t>
      </w:r>
      <w:r w:rsidR="007051C5" w:rsidRPr="004E662D">
        <w:rPr>
          <w:rFonts w:ascii="Cambria" w:hAnsi="Cambria"/>
          <w:sz w:val="22"/>
          <w:szCs w:val="22"/>
        </w:rPr>
        <w:t xml:space="preserve">a </w:t>
      </w:r>
      <w:r w:rsidR="00951F63" w:rsidRPr="004E662D">
        <w:rPr>
          <w:rFonts w:ascii="Cambria" w:hAnsi="Cambria"/>
          <w:sz w:val="22"/>
          <w:szCs w:val="22"/>
        </w:rPr>
        <w:t xml:space="preserve">local policy to keep </w:t>
      </w:r>
      <w:r w:rsidR="00F83681">
        <w:rPr>
          <w:rFonts w:ascii="Cambria" w:hAnsi="Cambria"/>
          <w:sz w:val="22"/>
          <w:szCs w:val="22"/>
        </w:rPr>
        <w:t>a</w:t>
      </w:r>
      <w:r w:rsidR="00951F63" w:rsidRPr="004E662D">
        <w:rPr>
          <w:rFonts w:ascii="Cambria" w:hAnsi="Cambria"/>
          <w:sz w:val="22"/>
          <w:szCs w:val="22"/>
        </w:rPr>
        <w:t xml:space="preserve"> mining database.  </w:t>
      </w:r>
    </w:p>
    <w:p w14:paraId="7C20D9B1" w14:textId="6CDA8846" w:rsidR="00D75F0E" w:rsidRPr="004E662D" w:rsidRDefault="00586171" w:rsidP="004E662D">
      <w:pPr>
        <w:spacing w:line="276" w:lineRule="auto"/>
        <w:ind w:firstLine="720"/>
        <w:rPr>
          <w:rFonts w:ascii="Cambria" w:hAnsi="Cambria"/>
          <w:sz w:val="22"/>
          <w:szCs w:val="22"/>
        </w:rPr>
      </w:pPr>
      <w:bookmarkStart w:id="0" w:name="_Hlk134049342"/>
      <w:bookmarkStart w:id="1" w:name="_Hlk134049363"/>
      <w:r w:rsidRPr="004E662D">
        <w:rPr>
          <w:rFonts w:ascii="Cambria" w:hAnsi="Cambria"/>
          <w:sz w:val="22"/>
          <w:szCs w:val="22"/>
        </w:rPr>
        <w:t xml:space="preserve">Each country has a figure and information that is biased depending on the name of the policy </w:t>
      </w:r>
      <w:r w:rsidR="007051C5" w:rsidRPr="004E662D">
        <w:rPr>
          <w:rFonts w:ascii="Cambria" w:hAnsi="Cambria"/>
          <w:sz w:val="22"/>
          <w:szCs w:val="22"/>
        </w:rPr>
        <w:t xml:space="preserve">program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ISBN":"9781743223598","author":[{"dropping-particle":"","family":"Barca","given":"Valentina","non-dropping-particle":"","parse-names":false,"suffix":""}],"id":"ITEM-1","issue":"October","issued":{"date-parts":[["2017"]]},"title":"Integrating data and information management for social protection:","type":"book"},"uris":["http://www.mendeley.com/documents/?uuid=41dddf86-c7c6-46d1-967d-3c470c0ddb49","http://www.mendeley.com/documents/?uuid=c3a7545d-a449-4ecd-a10d-34f5069c89e2"]}],"mendeley":{"formattedCitation":"[9]","plainTextFormattedCitation":"[9]","previouslyFormattedCitation":"[9]"},"properties":{"noteIndex":0},"schema":"https://github.com/citation-style-language/schema/raw/master/csl-citation.json"}</w:instrText>
      </w:r>
      <w:r w:rsidR="00F53E68" w:rsidRPr="004E662D">
        <w:rPr>
          <w:rFonts w:ascii="Cambria" w:hAnsi="Cambria"/>
          <w:sz w:val="22"/>
          <w:szCs w:val="22"/>
        </w:rPr>
        <w:fldChar w:fldCharType="separate"/>
      </w:r>
      <w:r w:rsidR="00951F63" w:rsidRPr="004E662D">
        <w:rPr>
          <w:rFonts w:ascii="Cambria" w:hAnsi="Cambria"/>
          <w:noProof/>
          <w:sz w:val="22"/>
          <w:szCs w:val="22"/>
        </w:rPr>
        <w:t>[9]</w:t>
      </w:r>
      <w:r w:rsidR="00F53E68" w:rsidRPr="004E662D">
        <w:rPr>
          <w:rFonts w:ascii="Cambria" w:hAnsi="Cambria"/>
          <w:sz w:val="22"/>
          <w:szCs w:val="22"/>
        </w:rPr>
        <w:fldChar w:fldCharType="end"/>
      </w:r>
      <w:r w:rsidR="00D75F0E" w:rsidRPr="004E662D">
        <w:rPr>
          <w:rFonts w:ascii="Cambria" w:hAnsi="Cambria"/>
          <w:sz w:val="22"/>
          <w:szCs w:val="22"/>
        </w:rPr>
        <w:t xml:space="preserve">. </w:t>
      </w:r>
      <w:r w:rsidRPr="004E662D">
        <w:rPr>
          <w:rFonts w:ascii="Cambria" w:hAnsi="Cambria"/>
          <w:sz w:val="22"/>
          <w:szCs w:val="22"/>
        </w:rPr>
        <w:t>Brazil has Cadastro Unico</w:t>
      </w:r>
      <w:r w:rsidR="007051C5" w:rsidRPr="004E662D">
        <w:rPr>
          <w:rFonts w:ascii="Cambria" w:hAnsi="Cambria"/>
          <w:sz w:val="22"/>
          <w:szCs w:val="22"/>
        </w:rPr>
        <w:t>,</w:t>
      </w:r>
      <w:r w:rsidRPr="004E662D">
        <w:rPr>
          <w:rFonts w:ascii="Cambria" w:hAnsi="Cambria"/>
          <w:sz w:val="22"/>
          <w:szCs w:val="22"/>
        </w:rPr>
        <w:t xml:space="preserve"> a national database integrated into one data which scoops national and separate databases from different targeting social protection to make Bolsa Familia (Brazil Cash Conditional Transfer). Unlike </w:t>
      </w:r>
      <w:r w:rsidR="007051C5" w:rsidRPr="004E662D">
        <w:rPr>
          <w:rFonts w:ascii="Cambria" w:hAnsi="Cambria"/>
          <w:sz w:val="22"/>
          <w:szCs w:val="22"/>
        </w:rPr>
        <w:t>Brazil</w:t>
      </w:r>
      <w:r w:rsidRPr="004E662D">
        <w:rPr>
          <w:rFonts w:ascii="Cambria" w:hAnsi="Cambria"/>
          <w:sz w:val="22"/>
          <w:szCs w:val="22"/>
        </w:rPr>
        <w:t xml:space="preserve">, Kenya </w:t>
      </w:r>
      <w:r w:rsidR="007051C5" w:rsidRPr="004E662D">
        <w:rPr>
          <w:rFonts w:ascii="Cambria" w:hAnsi="Cambria"/>
          <w:sz w:val="22"/>
          <w:szCs w:val="22"/>
        </w:rPr>
        <w:t>developed</w:t>
      </w:r>
      <w:r w:rsidRPr="004E662D">
        <w:rPr>
          <w:rFonts w:ascii="Cambria" w:hAnsi="Cambria"/>
          <w:sz w:val="22"/>
          <w:szCs w:val="22"/>
        </w:rPr>
        <w:t xml:space="preserve"> IPRS (Integrated Population Registration System)</w:t>
      </w:r>
      <w:r w:rsidR="007051C5" w:rsidRPr="004E662D">
        <w:rPr>
          <w:rFonts w:ascii="Cambria" w:hAnsi="Cambria"/>
          <w:sz w:val="22"/>
          <w:szCs w:val="22"/>
        </w:rPr>
        <w:t>,</w:t>
      </w:r>
      <w:r w:rsidRPr="004E662D">
        <w:rPr>
          <w:rFonts w:ascii="Cambria" w:hAnsi="Cambria"/>
          <w:sz w:val="22"/>
          <w:szCs w:val="22"/>
        </w:rPr>
        <w:t xml:space="preserve"> a standalone MIS that comes from a unified registry that is desirable to provide </w:t>
      </w:r>
      <w:r w:rsidR="007051C5" w:rsidRPr="004E662D">
        <w:rPr>
          <w:rFonts w:ascii="Cambria" w:hAnsi="Cambria"/>
          <w:sz w:val="22"/>
          <w:szCs w:val="22"/>
        </w:rPr>
        <w:t>recommendations</w:t>
      </w:r>
      <w:r w:rsidRPr="004E662D">
        <w:rPr>
          <w:rFonts w:ascii="Cambria" w:hAnsi="Cambria"/>
          <w:sz w:val="22"/>
          <w:szCs w:val="22"/>
        </w:rPr>
        <w:t xml:space="preserve"> and </w:t>
      </w:r>
      <w:r w:rsidR="00F83681">
        <w:rPr>
          <w:rFonts w:ascii="Cambria" w:hAnsi="Cambria"/>
          <w:sz w:val="22"/>
          <w:szCs w:val="22"/>
        </w:rPr>
        <w:t>findings</w:t>
      </w:r>
      <w:r w:rsidRPr="004E662D">
        <w:rPr>
          <w:rFonts w:ascii="Cambria" w:hAnsi="Cambria"/>
          <w:sz w:val="22"/>
          <w:szCs w:val="22"/>
        </w:rPr>
        <w:t xml:space="preserve">. The IPRS is used to compare to other databases used in program identification </w:t>
      </w:r>
      <w:r w:rsidR="007051C5" w:rsidRPr="004E662D">
        <w:rPr>
          <w:rFonts w:ascii="Cambria" w:hAnsi="Cambria"/>
          <w:sz w:val="22"/>
          <w:szCs w:val="22"/>
        </w:rPr>
        <w:t xml:space="preserve">cards </w:t>
      </w:r>
      <w:r w:rsidR="00135E96" w:rsidRPr="004E662D">
        <w:rPr>
          <w:rFonts w:ascii="Cambria" w:hAnsi="Cambria"/>
          <w:sz w:val="22"/>
          <w:szCs w:val="22"/>
        </w:rPr>
        <w:fldChar w:fldCharType="begin" w:fldLock="1"/>
      </w:r>
      <w:r w:rsidR="004E4273">
        <w:rPr>
          <w:rFonts w:ascii="Cambria" w:hAnsi="Cambria"/>
          <w:sz w:val="22"/>
          <w:szCs w:val="22"/>
        </w:rPr>
        <w:instrText>ADDIN CSL_CITATION {"citationItems":[{"id":"ITEM-1","itemData":{"DOI":"10.13140/RG.2.1.1162.0241","author":[{"dropping-particle":"","family":"Rao","given":"Sumedh","non-dropping-particle":"","parse-names":false,"suffix":""}],"id":"ITEM-1","issue":"April","issued":{"date-parts":[["2016"]]},"title":"National databases of the poor for social protection","type":"article-journal"},"uris":["http://www.mendeley.com/documents/?uuid=db1a61bb-46d6-4a63-9fe2-1a593d48d340","http://www.mendeley.com/documents/?uuid=666e84c3-5cef-44a0-b969-156b199309e2"]}],"mendeley":{"formattedCitation":"[10]","plainTextFormattedCitation":"[10]","previouslyFormattedCitation":"[10]"},"properties":{"noteIndex":0},"schema":"https://github.com/citation-style-language/schema/raw/master/csl-citation.json"}</w:instrText>
      </w:r>
      <w:r w:rsidR="00135E96" w:rsidRPr="004E662D">
        <w:rPr>
          <w:rFonts w:ascii="Cambria" w:hAnsi="Cambria"/>
          <w:sz w:val="22"/>
          <w:szCs w:val="22"/>
        </w:rPr>
        <w:fldChar w:fldCharType="separate"/>
      </w:r>
      <w:r w:rsidR="00135E96" w:rsidRPr="004E662D">
        <w:rPr>
          <w:rFonts w:ascii="Cambria" w:hAnsi="Cambria"/>
          <w:noProof/>
          <w:sz w:val="22"/>
          <w:szCs w:val="22"/>
        </w:rPr>
        <w:t>[10]</w:t>
      </w:r>
      <w:r w:rsidR="00135E96" w:rsidRPr="004E662D">
        <w:rPr>
          <w:rFonts w:ascii="Cambria" w:hAnsi="Cambria"/>
          <w:sz w:val="22"/>
          <w:szCs w:val="22"/>
        </w:rPr>
        <w:fldChar w:fldCharType="end"/>
      </w:r>
      <w:r w:rsidR="00B50F73" w:rsidRPr="004E662D">
        <w:rPr>
          <w:rFonts w:ascii="Cambria" w:hAnsi="Cambria"/>
          <w:sz w:val="22"/>
          <w:szCs w:val="22"/>
        </w:rPr>
        <w:t>.</w:t>
      </w:r>
      <w:r w:rsidR="00135E96" w:rsidRPr="004E662D">
        <w:rPr>
          <w:rFonts w:ascii="Cambria" w:hAnsi="Cambria"/>
          <w:sz w:val="22"/>
          <w:szCs w:val="22"/>
        </w:rPr>
        <w:t xml:space="preserve"> </w:t>
      </w:r>
      <w:r w:rsidRPr="004E662D">
        <w:rPr>
          <w:rFonts w:ascii="Cambria" w:hAnsi="Cambria"/>
          <w:sz w:val="22"/>
          <w:szCs w:val="22"/>
        </w:rPr>
        <w:t xml:space="preserve">o Indonesia has a unified database called DTKS (henceforth Unified Database, UDB) held in the Social </w:t>
      </w:r>
      <w:r w:rsidR="007051C5" w:rsidRPr="004E662D">
        <w:rPr>
          <w:rFonts w:ascii="Cambria" w:hAnsi="Cambria"/>
          <w:sz w:val="22"/>
          <w:szCs w:val="22"/>
        </w:rPr>
        <w:t>Ministry</w:t>
      </w:r>
      <w:r w:rsidRPr="004E662D">
        <w:rPr>
          <w:rFonts w:ascii="Cambria" w:hAnsi="Cambria"/>
          <w:sz w:val="22"/>
          <w:szCs w:val="22"/>
        </w:rPr>
        <w:t xml:space="preserve"> </w:t>
      </w:r>
      <w:r w:rsidR="00F83681">
        <w:rPr>
          <w:rFonts w:ascii="Cambria" w:hAnsi="Cambria"/>
          <w:sz w:val="22"/>
          <w:szCs w:val="22"/>
        </w:rPr>
        <w:t>and</w:t>
      </w:r>
      <w:r w:rsidRPr="004E662D">
        <w:rPr>
          <w:rFonts w:ascii="Cambria" w:hAnsi="Cambria"/>
          <w:sz w:val="22"/>
          <w:szCs w:val="22"/>
        </w:rPr>
        <w:t xml:space="preserve"> managed by Sistem Informasi Kesejahteraan Sosial Next Generation (SIKS NG) containing social economic and demographic </w:t>
      </w:r>
      <w:r w:rsidR="007051C5" w:rsidRPr="004E662D">
        <w:rPr>
          <w:rFonts w:ascii="Cambria" w:hAnsi="Cambria"/>
          <w:sz w:val="22"/>
          <w:szCs w:val="22"/>
        </w:rPr>
        <w:t xml:space="preserve">information </w:t>
      </w:r>
      <w:r w:rsidR="00135E96" w:rsidRPr="004E662D">
        <w:rPr>
          <w:rFonts w:ascii="Cambria" w:hAnsi="Cambria"/>
          <w:sz w:val="22"/>
          <w:szCs w:val="22"/>
        </w:rPr>
        <w:fldChar w:fldCharType="begin" w:fldLock="1"/>
      </w:r>
      <w:r w:rsidR="004E4273">
        <w:rPr>
          <w:rFonts w:ascii="Cambria" w:hAnsi="Cambria"/>
          <w:sz w:val="22"/>
          <w:szCs w:val="22"/>
        </w:rPr>
        <w:instrText>ADDIN CSL_CITATION {"citationItems":[{"id":"ITEM-1","itemData":{"ISBN":"9789264970458","abstract":"OECD Development Pathways","author":[{"dropping-particle":"","family":"OECD","given":"","non-dropping-particle":"","parse-names":false,"suffix":""}],"id":"ITEM-1","issued":{"date-parts":[["2019"]]},"number-of-pages":"1-165","title":"Social Protection System Review of Indonesia, OECD Development Pathways, OECD","type":"book"},"uris":["http://www.mendeley.com/documents/?uuid=d7b4898e-3d37-408d-8eb3-9ec5a5163813","http://www.mendeley.com/documents/?uuid=3d7cebce-ff35-4766-bfc9-206175316938"]}],"mendeley":{"formattedCitation":"[11]","plainTextFormattedCitation":"[11]","previouslyFormattedCitation":"[11]"},"properties":{"noteIndex":0},"schema":"https://github.com/citation-style-language/schema/raw/master/csl-citation.json"}</w:instrText>
      </w:r>
      <w:r w:rsidR="00135E96" w:rsidRPr="004E662D">
        <w:rPr>
          <w:rFonts w:ascii="Cambria" w:hAnsi="Cambria"/>
          <w:sz w:val="22"/>
          <w:szCs w:val="22"/>
        </w:rPr>
        <w:fldChar w:fldCharType="separate"/>
      </w:r>
      <w:r w:rsidR="00135E96" w:rsidRPr="004E662D">
        <w:rPr>
          <w:rFonts w:ascii="Cambria" w:hAnsi="Cambria"/>
          <w:noProof/>
          <w:sz w:val="22"/>
          <w:szCs w:val="22"/>
        </w:rPr>
        <w:t>[11]</w:t>
      </w:r>
      <w:r w:rsidR="00135E96" w:rsidRPr="004E662D">
        <w:rPr>
          <w:rFonts w:ascii="Cambria" w:hAnsi="Cambria"/>
          <w:sz w:val="22"/>
          <w:szCs w:val="22"/>
        </w:rPr>
        <w:fldChar w:fldCharType="end"/>
      </w:r>
      <w:r w:rsidR="00135E96" w:rsidRPr="004E662D">
        <w:rPr>
          <w:rFonts w:ascii="Cambria" w:hAnsi="Cambria"/>
          <w:sz w:val="22"/>
          <w:szCs w:val="22"/>
        </w:rPr>
        <w:t xml:space="preserve">.  </w:t>
      </w:r>
      <w:r w:rsidR="00D75F0E" w:rsidRPr="004E662D">
        <w:rPr>
          <w:rFonts w:ascii="Cambria" w:hAnsi="Cambria"/>
          <w:sz w:val="22"/>
          <w:szCs w:val="22"/>
        </w:rPr>
        <w:t xml:space="preserve">When implementing social assistance programs, governments at the regional level are happy to maintain local databases at the regional level so that they do not </w:t>
      </w:r>
      <w:r w:rsidR="007051C5" w:rsidRPr="004E662D">
        <w:rPr>
          <w:rFonts w:ascii="Cambria" w:hAnsi="Cambria"/>
          <w:sz w:val="22"/>
          <w:szCs w:val="22"/>
        </w:rPr>
        <w:t>accumulate Field</w:t>
      </w:r>
      <w:r w:rsidR="00714F44">
        <w:rPr>
          <w:rFonts w:ascii="Cambria" w:hAnsi="Cambria"/>
          <w:sz w:val="22"/>
          <w:szCs w:val="22"/>
        </w:rPr>
        <w:t xml:space="preserve">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{"citationItems":[{"id":"ITEM-1","itemData":{"author":[{"dropping-particle":"","family":"TNP2K","given":"","non-dropping-particle":"","parse-names":false,"suffix":""}],"id":"ITEM-1","issued":{"date-parts":[["2015"]]},"page":"3-4","title":"Indonesia ’ s Unified Database for Social Protection Programmes Management Standards","type":"article-journal"},"uris":["http://www.mendeley.com/documents/?uuid=0d856fb1-8cba-486d-a307-163a01cbdc1a","http://www.mendeley.com/documents/?uuid=a1e54508-0f52-497c-a136-6d5c53fd250e"]}],"mendeley":{"formattedCitation":"[12]","plainTextFormattedCitation":"[12]","previouslyFormattedCitation":"[12]"},"properties":{"noteIndex":0},"schema":"https://github.com/citation-style-language/schema/raw/master/csl-citation.json"}</w:instrText>
      </w:r>
      <w:r w:rsidR="00F53E68" w:rsidRPr="004E662D">
        <w:rPr>
          <w:rFonts w:ascii="Cambria" w:hAnsi="Cambria"/>
          <w:sz w:val="22"/>
          <w:szCs w:val="22"/>
        </w:rPr>
        <w:fldChar w:fldCharType="separate"/>
      </w:r>
      <w:r w:rsidR="00135E96" w:rsidRPr="004E662D">
        <w:rPr>
          <w:rFonts w:ascii="Cambria" w:hAnsi="Cambria"/>
          <w:noProof/>
          <w:sz w:val="22"/>
          <w:szCs w:val="22"/>
        </w:rPr>
        <w:t>[12]</w:t>
      </w:r>
      <w:r w:rsidR="00F53E68" w:rsidRPr="004E662D">
        <w:rPr>
          <w:rFonts w:ascii="Cambria" w:hAnsi="Cambria"/>
          <w:sz w:val="22"/>
          <w:szCs w:val="22"/>
        </w:rPr>
        <w:fldChar w:fldCharType="end"/>
      </w:r>
      <w:r w:rsidR="00F53E68" w:rsidRPr="004E662D">
        <w:rPr>
          <w:rFonts w:ascii="Cambria" w:hAnsi="Cambria"/>
          <w:sz w:val="22"/>
          <w:szCs w:val="22"/>
        </w:rPr>
        <w:t>.</w:t>
      </w:r>
      <w:bookmarkEnd w:id="0"/>
      <w:r w:rsidR="001145C3" w:rsidRPr="004E662D">
        <w:rPr>
          <w:rFonts w:ascii="Cambria" w:hAnsi="Cambria"/>
          <w:sz w:val="22"/>
          <w:szCs w:val="22"/>
        </w:rPr>
        <w:t xml:space="preserve"> </w:t>
      </w:r>
    </w:p>
    <w:bookmarkEnd w:id="1"/>
    <w:p w14:paraId="7B2B36B9" w14:textId="62046A1C" w:rsidR="001145C3" w:rsidRPr="004E662D" w:rsidRDefault="00D75F0E" w:rsidP="004E662D">
      <w:pPr>
        <w:spacing w:line="276" w:lineRule="auto"/>
        <w:ind w:firstLine="720"/>
        <w:rPr>
          <w:rFonts w:ascii="Cambria" w:hAnsi="Cambria"/>
          <w:sz w:val="22"/>
          <w:szCs w:val="22"/>
        </w:rPr>
      </w:pPr>
      <w:r w:rsidRPr="004E662D">
        <w:rPr>
          <w:rFonts w:ascii="Cambria" w:hAnsi="Cambria"/>
          <w:sz w:val="22"/>
          <w:szCs w:val="22"/>
        </w:rPr>
        <w:t xml:space="preserve">Data mining is a process </w:t>
      </w:r>
      <w:r w:rsidR="007051C5" w:rsidRPr="004E662D">
        <w:rPr>
          <w:rFonts w:ascii="Cambria" w:hAnsi="Cambria"/>
          <w:sz w:val="22"/>
          <w:szCs w:val="22"/>
        </w:rPr>
        <w:t>rather than</w:t>
      </w:r>
      <w:r w:rsidRPr="004E662D">
        <w:rPr>
          <w:rFonts w:ascii="Cambria" w:hAnsi="Cambria"/>
          <w:sz w:val="22"/>
          <w:szCs w:val="22"/>
        </w:rPr>
        <w:t xml:space="preserve"> something that is processed immediately. Data mining requires human involvement and analysis. </w:t>
      </w:r>
      <w:r w:rsidR="00913357" w:rsidRPr="004E662D">
        <w:rPr>
          <w:rFonts w:ascii="Cambria" w:hAnsi="Cambria"/>
          <w:sz w:val="22"/>
          <w:szCs w:val="22"/>
        </w:rPr>
        <w:t>In another discussion</w:t>
      </w:r>
      <w:r w:rsidR="007051C5" w:rsidRPr="004E662D">
        <w:rPr>
          <w:rFonts w:ascii="Cambria" w:hAnsi="Cambria"/>
          <w:sz w:val="22"/>
          <w:szCs w:val="22"/>
        </w:rPr>
        <w:t>,</w:t>
      </w:r>
      <w:r w:rsidR="00913357" w:rsidRPr="004E662D">
        <w:rPr>
          <w:rFonts w:ascii="Cambria" w:hAnsi="Cambria"/>
          <w:sz w:val="22"/>
          <w:szCs w:val="22"/>
        </w:rPr>
        <w:t xml:space="preserve"> </w:t>
      </w:r>
      <w:r w:rsidR="007051C5" w:rsidRPr="004E662D">
        <w:rPr>
          <w:rFonts w:ascii="Cambria" w:hAnsi="Cambria"/>
          <w:sz w:val="22"/>
          <w:szCs w:val="22"/>
        </w:rPr>
        <w:t>Social Security</w:t>
      </w:r>
      <w:r w:rsidR="00913357" w:rsidRPr="004E662D">
        <w:rPr>
          <w:rFonts w:ascii="Cambria" w:hAnsi="Cambria"/>
          <w:sz w:val="22"/>
          <w:szCs w:val="22"/>
        </w:rPr>
        <w:t xml:space="preserve"> </w:t>
      </w:r>
      <w:r w:rsidR="007051C5" w:rsidRPr="004E662D">
        <w:rPr>
          <w:rFonts w:ascii="Cambria" w:hAnsi="Cambria"/>
          <w:sz w:val="22"/>
          <w:szCs w:val="22"/>
        </w:rPr>
        <w:t>has</w:t>
      </w:r>
      <w:r w:rsidR="00913357" w:rsidRPr="004E662D">
        <w:rPr>
          <w:rFonts w:ascii="Cambria" w:hAnsi="Cambria"/>
          <w:sz w:val="22"/>
          <w:szCs w:val="22"/>
        </w:rPr>
        <w:t xml:space="preserve"> a data mining called Social Security Data Mining (SSDM). It is necessary to pay attention to the models, algorithms, and confidentiality of the data, assistance (profiling) policies, and domain-based decision rules </w:t>
      </w:r>
      <w:r w:rsidR="00913357" w:rsidRPr="004E662D">
        <w:rPr>
          <w:rFonts w:ascii="Cambria" w:hAnsi="Cambria"/>
          <w:sz w:val="22"/>
          <w:szCs w:val="22"/>
        </w:rPr>
        <w:fldChar w:fldCharType="begin" w:fldLock="1"/>
      </w:r>
      <w:r w:rsidR="004E4273">
        <w:rPr>
          <w:rFonts w:ascii="Cambria" w:hAnsi="Cambria"/>
          <w:sz w:val="22"/>
          <w:szCs w:val="22"/>
        </w:rPr>
        <w:instrText>ADDIN CSL_CITATION {"citationItems":[{"id":"ITEM-1","itemData":{"DOI":"10.1109/TSMCC.2011.2177258","ISSN":"10946977","abstract":"The importance of social security and social welfare business has been increasingly recognized in more and more countries. It impinges on a large proportion of the population and affects government service policies and peoples life quality. Typical welfare countries, such as Australia and Canada, have accumulated a huge amount of social security and social welfare data. Emerging business issues such as fraudulent outlays, and customer service and performance improvements challenge existing policies, as well as techniques and systems including data matching and business intelligence reporting systems. The need for a deep understanding of customers and customer-government interactions through advanced data analytics has been increasingly recognized by the community at large. So far, however, no substantial work on the mining of social security and social welfare data has been reported. For the first time in data mining and machine learning, and to the best of our knowledge, this paper draws a comprehensive overall picture and summarizes the corresponding techniques and illustrations to analyze social security/welfare data, namely, social security data mining (SSDM), based on a thorough review of a large number of related references from the past half century. In particular, we introduce an SSDM framework, including business and research issues, social security/welfare services and data, as well as challenges, goals, and tasks in mining social security/welfare data. A summary of SSDM case studies is also presented with substantial citations that direct readers to more specific techniques and practices about SSDM. © 2012 IEEE.","author":[{"dropping-particle":"","family":"Balasubramanian","given":"T","non-dropping-particle":"","parse-names":false,"suffix":""}],"container-title":"IEEE Transactions on Systems, Man and Cybernetics Part C: Applications and Reviews","id":"ITEM-1","issue":"6","issued":{"date-parts":[["2012"]]},"page":"837-853","title":"Social security and social welfare data mining: An overview","type":"article-journal","volume":"42"},"uris":["http://www.mendeley.com/documents/?uuid=a32f075c-d8d3-415f-bd3a-6214d3311e09","http://www.mendeley.com/documents/?uuid=338234f4-2ef7-4945-8a7e-b925cc8d2843"]}],"mendeley":{"formattedCitation":"[13]","plainTextFormattedCitation":"[13]","previouslyFormattedCitation":"[13]"},"properties":{"noteIndex":0},"schema":"https://github.com/citation-style-language/schema/raw/master/csl-citation.json"}</w:instrText>
      </w:r>
      <w:r w:rsidR="00913357" w:rsidRPr="004E662D">
        <w:rPr>
          <w:rFonts w:ascii="Cambria" w:hAnsi="Cambria"/>
          <w:sz w:val="22"/>
          <w:szCs w:val="22"/>
        </w:rPr>
        <w:fldChar w:fldCharType="separate"/>
      </w:r>
      <w:r w:rsidR="00135E96" w:rsidRPr="004E662D">
        <w:rPr>
          <w:rFonts w:ascii="Cambria" w:hAnsi="Cambria"/>
          <w:noProof/>
          <w:sz w:val="22"/>
          <w:szCs w:val="22"/>
        </w:rPr>
        <w:t>[13]</w:t>
      </w:r>
      <w:r w:rsidR="00913357" w:rsidRPr="004E662D">
        <w:rPr>
          <w:rFonts w:ascii="Cambria" w:hAnsi="Cambria"/>
          <w:sz w:val="22"/>
          <w:szCs w:val="22"/>
        </w:rPr>
        <w:fldChar w:fldCharType="end"/>
      </w:r>
      <w:r w:rsidR="00913357" w:rsidRPr="004E662D">
        <w:rPr>
          <w:rFonts w:ascii="Cambria" w:hAnsi="Cambria"/>
          <w:sz w:val="22"/>
          <w:szCs w:val="22"/>
        </w:rPr>
        <w:t>.</w:t>
      </w:r>
      <w:r w:rsidR="00EA1238" w:rsidRPr="004E662D">
        <w:rPr>
          <w:rFonts w:ascii="Cambria" w:hAnsi="Cambria"/>
          <w:sz w:val="22"/>
          <w:szCs w:val="22"/>
        </w:rPr>
        <w:t xml:space="preserve"> Australia </w:t>
      </w:r>
      <w:r w:rsidR="007051C5" w:rsidRPr="004E662D">
        <w:rPr>
          <w:rFonts w:ascii="Cambria" w:hAnsi="Cambria"/>
          <w:sz w:val="22"/>
          <w:szCs w:val="22"/>
        </w:rPr>
        <w:t>has</w:t>
      </w:r>
      <w:r w:rsidR="00EA1238" w:rsidRPr="004E662D">
        <w:rPr>
          <w:rFonts w:ascii="Cambria" w:hAnsi="Cambria"/>
          <w:sz w:val="22"/>
          <w:szCs w:val="22"/>
        </w:rPr>
        <w:t xml:space="preserve"> a way </w:t>
      </w:r>
      <w:r w:rsidR="007051C5" w:rsidRPr="004E662D">
        <w:rPr>
          <w:rFonts w:ascii="Cambria" w:hAnsi="Cambria"/>
          <w:sz w:val="22"/>
          <w:szCs w:val="22"/>
        </w:rPr>
        <w:t>of</w:t>
      </w:r>
      <w:r w:rsidR="00EA1238" w:rsidRPr="004E662D">
        <w:rPr>
          <w:rFonts w:ascii="Cambria" w:hAnsi="Cambria"/>
          <w:sz w:val="22"/>
          <w:szCs w:val="22"/>
        </w:rPr>
        <w:t xml:space="preserve"> mining social security data</w:t>
      </w:r>
      <w:r w:rsidR="007051C5" w:rsidRPr="004E662D">
        <w:rPr>
          <w:rFonts w:ascii="Cambria" w:hAnsi="Cambria"/>
          <w:sz w:val="22"/>
          <w:szCs w:val="22"/>
        </w:rPr>
        <w:t>. The</w:t>
      </w:r>
      <w:r w:rsidR="00586171" w:rsidRPr="004E662D">
        <w:rPr>
          <w:rFonts w:ascii="Cambria" w:hAnsi="Cambria"/>
          <w:sz w:val="22"/>
          <w:szCs w:val="22"/>
        </w:rPr>
        <w:t xml:space="preserve"> government </w:t>
      </w:r>
      <w:r w:rsidR="007051C5" w:rsidRPr="004E662D">
        <w:rPr>
          <w:rFonts w:ascii="Cambria" w:hAnsi="Cambria"/>
          <w:sz w:val="22"/>
          <w:szCs w:val="22"/>
        </w:rPr>
        <w:t>consists</w:t>
      </w:r>
      <w:r w:rsidR="00586171" w:rsidRPr="004E662D">
        <w:rPr>
          <w:rFonts w:ascii="Cambria" w:hAnsi="Cambria"/>
          <w:sz w:val="22"/>
          <w:szCs w:val="22"/>
        </w:rPr>
        <w:t xml:space="preserve"> of information coordination (immigration data, customs, taxation, and banking systems), administrative profiles, business knowledge (designated for data warehouses, data reporting, and investigations), and information analysis (descriptive analysis and </w:t>
      </w:r>
      <w:r w:rsidR="00F83681">
        <w:rPr>
          <w:rFonts w:ascii="Cambria" w:hAnsi="Cambria"/>
          <w:sz w:val="22"/>
          <w:szCs w:val="22"/>
        </w:rPr>
        <w:t>research</w:t>
      </w:r>
      <w:r w:rsidR="00586171" w:rsidRPr="004E662D">
        <w:rPr>
          <w:rFonts w:ascii="Cambria" w:hAnsi="Cambria"/>
          <w:sz w:val="22"/>
          <w:szCs w:val="22"/>
        </w:rPr>
        <w:t xml:space="preserve"> of abnormal use of </w:t>
      </w:r>
      <w:r w:rsidR="007051C5" w:rsidRPr="004E662D">
        <w:rPr>
          <w:rFonts w:ascii="Cambria" w:hAnsi="Cambria"/>
          <w:sz w:val="22"/>
          <w:szCs w:val="22"/>
        </w:rPr>
        <w:t>loans)</w:t>
      </w:r>
      <w:r w:rsidR="00586171" w:rsidRPr="004E662D">
        <w:rPr>
          <w:rFonts w:ascii="Cambria" w:hAnsi="Cambria"/>
          <w:sz w:val="22"/>
          <w:szCs w:val="22"/>
        </w:rPr>
        <w:t xml:space="preserve">. Mining social assistance data can be done using two conceptual approaches, namely Comprehensive concept (political interpretation, economic interpretation, sociological interpretation, regional interpretation, regional interpretation) and technical </w:t>
      </w:r>
      <w:r w:rsidR="00F83681">
        <w:rPr>
          <w:rFonts w:ascii="Cambria" w:hAnsi="Cambria"/>
          <w:sz w:val="22"/>
          <w:szCs w:val="22"/>
        </w:rPr>
        <w:t>performance</w:t>
      </w:r>
      <w:r w:rsidR="00586171" w:rsidRPr="004E662D">
        <w:rPr>
          <w:rFonts w:ascii="Cambria" w:hAnsi="Cambria"/>
          <w:sz w:val="22"/>
          <w:szCs w:val="22"/>
        </w:rPr>
        <w:t xml:space="preserve"> (problem evaluation, method and policy </w:t>
      </w:r>
      <w:r w:rsidR="007051C5" w:rsidRPr="004E662D">
        <w:rPr>
          <w:rFonts w:ascii="Cambria" w:hAnsi="Cambria"/>
          <w:sz w:val="22"/>
          <w:szCs w:val="22"/>
        </w:rPr>
        <w:t>modelling</w:t>
      </w:r>
      <w:r w:rsidR="00586171" w:rsidRPr="004E662D">
        <w:rPr>
          <w:rFonts w:ascii="Cambria" w:hAnsi="Cambria"/>
          <w:sz w:val="22"/>
          <w:szCs w:val="22"/>
        </w:rPr>
        <w:t xml:space="preserve">, enterprise-oriented analysis, correlation evaluation, infrastructure support, </w:t>
      </w:r>
      <w:r w:rsidR="007051C5" w:rsidRPr="004E662D">
        <w:rPr>
          <w:rFonts w:ascii="Cambria" w:hAnsi="Cambria"/>
          <w:sz w:val="22"/>
          <w:szCs w:val="22"/>
        </w:rPr>
        <w:t>data-driven</w:t>
      </w:r>
      <w:r w:rsidR="00586171" w:rsidRPr="004E662D">
        <w:rPr>
          <w:rFonts w:ascii="Cambria" w:hAnsi="Cambria"/>
          <w:sz w:val="22"/>
          <w:szCs w:val="22"/>
        </w:rPr>
        <w:t xml:space="preserve"> evaluation). The five </w:t>
      </w:r>
      <w:r w:rsidR="007051C5" w:rsidRPr="004E662D">
        <w:rPr>
          <w:rFonts w:ascii="Cambria" w:hAnsi="Cambria"/>
          <w:sz w:val="22"/>
          <w:szCs w:val="22"/>
        </w:rPr>
        <w:t>essential</w:t>
      </w:r>
      <w:r w:rsidR="00586171" w:rsidRPr="004E662D">
        <w:rPr>
          <w:rFonts w:ascii="Cambria" w:hAnsi="Cambria"/>
          <w:sz w:val="22"/>
          <w:szCs w:val="22"/>
        </w:rPr>
        <w:t xml:space="preserve"> </w:t>
      </w:r>
      <w:r w:rsidR="00F83681">
        <w:rPr>
          <w:rFonts w:ascii="Cambria" w:hAnsi="Cambria"/>
          <w:sz w:val="22"/>
          <w:szCs w:val="22"/>
        </w:rPr>
        <w:t>data mining strategies</w:t>
      </w:r>
      <w:r w:rsidR="00586171" w:rsidRPr="004E662D">
        <w:rPr>
          <w:rFonts w:ascii="Cambria" w:hAnsi="Cambria"/>
          <w:sz w:val="22"/>
          <w:szCs w:val="22"/>
        </w:rPr>
        <w:t xml:space="preserve"> on social security and welfare data are Modeling the effect of activity/activity sequence, mining impact target designs, Mining Positive and Negative consecutive patterns, Mining Attribute Combined examples and Identifying Impact Behavior for Intervention.</w:t>
      </w:r>
      <w:r w:rsidR="007051C5" w:rsidRPr="004E662D">
        <w:rPr>
          <w:rFonts w:ascii="Cambria" w:hAnsi="Cambria"/>
          <w:sz w:val="22"/>
          <w:szCs w:val="22"/>
        </w:rPr>
        <w:t xml:space="preserve"> </w:t>
      </w:r>
      <w:r w:rsidR="00F70FD0" w:rsidRPr="004E662D">
        <w:rPr>
          <w:rFonts w:ascii="Cambria" w:hAnsi="Cambria"/>
          <w:sz w:val="22"/>
          <w:szCs w:val="22"/>
        </w:rPr>
        <w:fldChar w:fldCharType="begin" w:fldLock="1"/>
      </w:r>
      <w:r w:rsidR="004E4273">
        <w:rPr>
          <w:rFonts w:ascii="Cambria" w:hAnsi="Cambria"/>
          <w:sz w:val="22"/>
          <w:szCs w:val="22"/>
        </w:rPr>
        <w:instrText>ADDIN CSL_CITATION {"citationItems":[{"id":"ITEM-1","itemData":{"author":[{"dropping-particle":"","family":"Yaliwal","given":"Sphoorti","non-dropping-particle":"","parse-names":false,"suffix":""},{"dropping-particle":"","family":"Yaliwal","given":"Pooja","non-dropping-particle":"","parse-names":false,"suffix":""},{"dropping-particle":"","family":"Mirjankar","given":"Namita","non-dropping-particle":"","parse-names":false,"suffix":""}],"id":"ITEM-1","issued":{"date-parts":[["2016"]]},"page":"35-40","title":"Data Mining on Social Security and Social","type":"article-journal"},"uris":["http://www.mendeley.com/documents/?uuid=a0558990-2128-4bd6-af91-bb25dcb7ba17","http://www.mendeley.com/documents/?uuid=1e7272ca-57d1-4fbb-ae00-91f2954e3140"]}],"mendeley":{"formattedCitation":"[14]","plainTextFormattedCitation":"[14]","previouslyFormattedCitation":"[14]"},"properties":{"noteIndex":0},"schema":"https://github.com/citation-style-language/schema/raw/master/csl-citation.json"}</w:instrText>
      </w:r>
      <w:r w:rsidR="00F70FD0" w:rsidRPr="004E662D">
        <w:rPr>
          <w:rFonts w:ascii="Cambria" w:hAnsi="Cambria"/>
          <w:sz w:val="22"/>
          <w:szCs w:val="22"/>
        </w:rPr>
        <w:fldChar w:fldCharType="separate"/>
      </w:r>
      <w:r w:rsidR="00F70FD0" w:rsidRPr="004E662D">
        <w:rPr>
          <w:rFonts w:ascii="Cambria" w:hAnsi="Cambria"/>
          <w:noProof/>
          <w:sz w:val="22"/>
          <w:szCs w:val="22"/>
        </w:rPr>
        <w:t>[14]</w:t>
      </w:r>
      <w:r w:rsidR="00F70FD0" w:rsidRPr="004E662D">
        <w:rPr>
          <w:rFonts w:ascii="Cambria" w:hAnsi="Cambria"/>
          <w:sz w:val="22"/>
          <w:szCs w:val="22"/>
        </w:rPr>
        <w:fldChar w:fldCharType="end"/>
      </w:r>
    </w:p>
    <w:p w14:paraId="312C5B0C" w14:textId="27AEF161" w:rsidR="00D75F0E" w:rsidRPr="004E662D" w:rsidRDefault="00D75F0E" w:rsidP="004E662D">
      <w:pPr>
        <w:spacing w:line="276" w:lineRule="auto"/>
        <w:ind w:firstLine="720"/>
        <w:rPr>
          <w:rFonts w:ascii="Cambria" w:hAnsi="Cambria"/>
          <w:sz w:val="22"/>
          <w:szCs w:val="22"/>
        </w:rPr>
      </w:pPr>
      <w:r w:rsidRPr="004E662D">
        <w:rPr>
          <w:rFonts w:ascii="Cambria" w:hAnsi="Cambria"/>
          <w:sz w:val="22"/>
          <w:szCs w:val="22"/>
        </w:rPr>
        <w:t xml:space="preserve">There are at least </w:t>
      </w:r>
      <w:r w:rsidR="007051C5" w:rsidRPr="004E662D">
        <w:rPr>
          <w:rFonts w:ascii="Cambria" w:hAnsi="Cambria"/>
          <w:sz w:val="22"/>
          <w:szCs w:val="22"/>
        </w:rPr>
        <w:t>five</w:t>
      </w:r>
      <w:r w:rsidRPr="004E662D">
        <w:rPr>
          <w:rFonts w:ascii="Cambria" w:hAnsi="Cambria"/>
          <w:sz w:val="22"/>
          <w:szCs w:val="22"/>
        </w:rPr>
        <w:t xml:space="preserve"> functions of data mining: a. Description, which is finding patterns and relationships in the data</w:t>
      </w:r>
      <w:r w:rsidR="007051C5" w:rsidRPr="004E662D">
        <w:rPr>
          <w:rFonts w:ascii="Cambria" w:hAnsi="Cambria"/>
          <w:sz w:val="22"/>
          <w:szCs w:val="22"/>
        </w:rPr>
        <w:t>;</w:t>
      </w:r>
      <w:r w:rsidRPr="004E662D">
        <w:rPr>
          <w:rFonts w:ascii="Cambria" w:hAnsi="Cambria"/>
          <w:sz w:val="22"/>
          <w:szCs w:val="22"/>
        </w:rPr>
        <w:t xml:space="preserve"> b</w:t>
      </w:r>
      <w:r w:rsidR="00F83681">
        <w:rPr>
          <w:rFonts w:ascii="Cambria" w:hAnsi="Cambria"/>
          <w:sz w:val="22"/>
          <w:szCs w:val="22"/>
        </w:rPr>
        <w:t>—estimation</w:t>
      </w:r>
      <w:r w:rsidRPr="004E662D">
        <w:rPr>
          <w:rFonts w:ascii="Cambria" w:hAnsi="Cambria"/>
          <w:sz w:val="22"/>
          <w:szCs w:val="22"/>
        </w:rPr>
        <w:t>, which is determining the prediction of the variables</w:t>
      </w:r>
      <w:r w:rsidR="007051C5" w:rsidRPr="004E662D">
        <w:rPr>
          <w:rFonts w:ascii="Cambria" w:hAnsi="Cambria"/>
          <w:sz w:val="22"/>
          <w:szCs w:val="22"/>
        </w:rPr>
        <w:t>;</w:t>
      </w:r>
      <w:r w:rsidRPr="004E662D">
        <w:rPr>
          <w:rFonts w:ascii="Cambria" w:hAnsi="Cambria"/>
          <w:sz w:val="22"/>
          <w:szCs w:val="22"/>
        </w:rPr>
        <w:t xml:space="preserve"> c. </w:t>
      </w:r>
      <w:r w:rsidR="00F83681">
        <w:rPr>
          <w:rFonts w:ascii="Cambria" w:hAnsi="Cambria"/>
          <w:sz w:val="22"/>
          <w:szCs w:val="22"/>
        </w:rPr>
        <w:t>Prophecy</w:t>
      </w:r>
      <w:r w:rsidRPr="004E662D">
        <w:rPr>
          <w:rFonts w:ascii="Cambria" w:hAnsi="Cambria"/>
          <w:sz w:val="22"/>
          <w:szCs w:val="22"/>
        </w:rPr>
        <w:t xml:space="preserve"> is the same as estimation, except that </w:t>
      </w:r>
      <w:r w:rsidR="00F83681">
        <w:rPr>
          <w:rFonts w:ascii="Cambria" w:hAnsi="Cambria"/>
          <w:sz w:val="22"/>
          <w:szCs w:val="22"/>
        </w:rPr>
        <w:t>data processing results are</w:t>
      </w:r>
      <w:r w:rsidRPr="004E662D">
        <w:rPr>
          <w:rFonts w:ascii="Cambria" w:hAnsi="Cambria"/>
          <w:sz w:val="22"/>
          <w:szCs w:val="22"/>
        </w:rPr>
        <w:t xml:space="preserve"> in time. Usually</w:t>
      </w:r>
      <w:r w:rsidR="007051C5" w:rsidRPr="004E662D">
        <w:rPr>
          <w:rFonts w:ascii="Cambria" w:hAnsi="Cambria"/>
          <w:sz w:val="22"/>
          <w:szCs w:val="22"/>
        </w:rPr>
        <w:t>,</w:t>
      </w:r>
      <w:r w:rsidRPr="004E662D">
        <w:rPr>
          <w:rFonts w:ascii="Cambria" w:hAnsi="Cambria"/>
          <w:sz w:val="22"/>
          <w:szCs w:val="22"/>
        </w:rPr>
        <w:t xml:space="preserve"> there is a date attribute in predictions, d. Classification is a variable classified into a label (concept). e. Clustering &gt; does not attempt to </w:t>
      </w:r>
      <w:r w:rsidR="00F83681">
        <w:rPr>
          <w:rFonts w:ascii="Cambria" w:hAnsi="Cambria"/>
          <w:sz w:val="22"/>
          <w:szCs w:val="22"/>
        </w:rPr>
        <w:t>organise</w:t>
      </w:r>
      <w:r w:rsidRPr="004E662D">
        <w:rPr>
          <w:rFonts w:ascii="Cambria" w:hAnsi="Cambria"/>
          <w:sz w:val="22"/>
          <w:szCs w:val="22"/>
        </w:rPr>
        <w:t xml:space="preserve">, estimate, or predict the value of the target variable. Grouping the data set into relatively homogeneous subsets or groups, </w:t>
      </w:r>
      <w:r w:rsidR="00F83681">
        <w:rPr>
          <w:rFonts w:ascii="Cambria" w:hAnsi="Cambria"/>
          <w:sz w:val="22"/>
          <w:szCs w:val="22"/>
        </w:rPr>
        <w:t xml:space="preserve">the </w:t>
      </w:r>
      <w:r w:rsidRPr="004E662D">
        <w:rPr>
          <w:rFonts w:ascii="Cambria" w:hAnsi="Cambria"/>
          <w:sz w:val="22"/>
          <w:szCs w:val="22"/>
        </w:rPr>
        <w:t xml:space="preserve">similarity of records within the cluster is </w:t>
      </w:r>
      <w:r w:rsidR="007051C5" w:rsidRPr="004E662D">
        <w:rPr>
          <w:rFonts w:ascii="Cambria" w:hAnsi="Cambria"/>
          <w:sz w:val="22"/>
          <w:szCs w:val="22"/>
        </w:rPr>
        <w:t>maximised,</w:t>
      </w:r>
      <w:r w:rsidRPr="004E662D">
        <w:rPr>
          <w:rFonts w:ascii="Cambria" w:hAnsi="Cambria"/>
          <w:sz w:val="22"/>
          <w:szCs w:val="22"/>
        </w:rPr>
        <w:t xml:space="preserve"> and </w:t>
      </w:r>
      <w:r w:rsidR="00F83681">
        <w:rPr>
          <w:rFonts w:ascii="Cambria" w:hAnsi="Cambria"/>
          <w:sz w:val="22"/>
          <w:szCs w:val="22"/>
        </w:rPr>
        <w:t>parallel</w:t>
      </w:r>
      <w:r w:rsidRPr="004E662D">
        <w:rPr>
          <w:rFonts w:ascii="Cambria" w:hAnsi="Cambria"/>
          <w:sz w:val="22"/>
          <w:szCs w:val="22"/>
        </w:rPr>
        <w:t xml:space="preserve"> to records outside that cluster is </w:t>
      </w:r>
      <w:r w:rsidR="007051C5" w:rsidRPr="004E662D">
        <w:rPr>
          <w:rFonts w:ascii="Cambria" w:hAnsi="Cambria"/>
          <w:sz w:val="22"/>
          <w:szCs w:val="22"/>
        </w:rPr>
        <w:t>minimised</w:t>
      </w:r>
      <w:r w:rsidRPr="004E662D">
        <w:rPr>
          <w:rFonts w:ascii="Cambria" w:hAnsi="Cambria"/>
          <w:sz w:val="22"/>
          <w:szCs w:val="22"/>
        </w:rPr>
        <w:t xml:space="preserve">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{"citationItems":[{"id":"ITEM-1","itemData":{"ISBN":"9780470908747","abstract":"Data Mining for Genomics and Proteomics: Analysis of Gene and Protein Expression Data r Darius M. Dziuda Knowledge Discovery with Support Vector Machines r Lutz Hamel Data-Mining on the Web: Uncovering Patterns in Web Content, Structure, and Usage r Zdravko Markov and Daniel Larose Data Mining Methods and Models r Daniel Larose Practical Text Mining with Perl r Roger Bilisoly","author":[{"dropping-particle":"","family":"Larose","given":"Daniel T","non-dropping-particle":"","parse-names":false,"suffix":""},{"dropping-particle":"","family":"Larose","given":"Chantal D","non-dropping-particle":"","parse-names":false,"suffix":""}],"container-title":"IEEE Computer Society","id":"ITEM-1","issued":{"date-parts":[["2014"]]},"number-of-pages":"1","title":"DISCOVERING KNOWLEDGE IN DATA An Introduction to Data Mining Second Edition Wiley Series on Methods and Applications in Data Mining","type":"book"},"uris":["http://www.mendeley.com/documents/?uuid=e22fbed9-0094-4dfc-af0b-9669bb7576ca","http://www.mendeley.com/documents/?uuid=eada8400-e175-4b88-a952-2c3151002056"]}],"mendeley":{"formattedCitation":"[15]","plainTextFormattedCitation":"[15]","previouslyFormattedCitation":"[15]"},"properties":{"noteIndex":0},"schema":"https://github.com/citation-style-language/schema/raw/master/csl-citation.json"}</w:instrText>
      </w:r>
      <w:r w:rsidR="00F53E68" w:rsidRPr="004E662D">
        <w:rPr>
          <w:rFonts w:ascii="Cambria" w:hAnsi="Cambria"/>
          <w:sz w:val="22"/>
          <w:szCs w:val="22"/>
        </w:rPr>
        <w:fldChar w:fldCharType="separate"/>
      </w:r>
      <w:r w:rsidR="00F70FD0" w:rsidRPr="004E662D">
        <w:rPr>
          <w:rFonts w:ascii="Cambria" w:hAnsi="Cambria"/>
          <w:noProof/>
          <w:sz w:val="22"/>
          <w:szCs w:val="22"/>
        </w:rPr>
        <w:t>[15]</w:t>
      </w:r>
      <w:r w:rsidR="00F53E68" w:rsidRPr="004E662D">
        <w:rPr>
          <w:rFonts w:ascii="Cambria" w:hAnsi="Cambria"/>
          <w:sz w:val="22"/>
          <w:szCs w:val="22"/>
        </w:rPr>
        <w:fldChar w:fldCharType="end"/>
      </w:r>
      <w:r w:rsidRPr="004E662D">
        <w:rPr>
          <w:rFonts w:ascii="Cambria" w:hAnsi="Cambria"/>
          <w:sz w:val="22"/>
          <w:szCs w:val="22"/>
        </w:rPr>
        <w:t>. Data mining is a large amount of data that correlates with the database. There are two data mining functions</w:t>
      </w:r>
      <w:r w:rsidR="00F83681">
        <w:rPr>
          <w:rFonts w:ascii="Cambria" w:hAnsi="Cambria"/>
          <w:sz w:val="22"/>
          <w:szCs w:val="22"/>
        </w:rPr>
        <w:t>: predictive</w:t>
      </w:r>
      <w:r w:rsidRPr="004E662D">
        <w:rPr>
          <w:rFonts w:ascii="Cambria" w:hAnsi="Cambria"/>
          <w:sz w:val="22"/>
          <w:szCs w:val="22"/>
        </w:rPr>
        <w:t xml:space="preserve"> and descriptive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{"citationItems":[{"id":"ITEM-1","itemData":{"DOI":"10.1109/ICMIRA.2013.45","ISBN":"9780769550138","abstract":"Data mining is a field of intersection of computer science and statistics used to discover patterns in the information bank. The main aim of the data mining process is to extract the useful information from the dossier of data and mold it into an understandable structure for future use. There are different process and techniques used to carry out data mining successfully.","author":[{"dropping-particle":"","family":"Agarwal","given":"Shivam","non-dropping-particle":"","parse-names":false,"suffix":""}],"container-title":"Proceedings - 2013 International Conference on Machine Intelligence Research and Advancement, ICMIRA 2013","id":"ITEM-1","issued":{"date-parts":[["2014"]]},"number-of-pages":"203-207","title":"Data mining: Data mining concepts and techniques","type":"book"},"uris":["http://www.mendeley.com/documents/?uuid=5d686282-6869-4f34-b1e8-655ff94f3ab1","http://www.mendeley.com/documents/?uuid=9bcd19b3-1d8b-4654-a11f-9850c8418704"]}],"mendeley":{"formattedCitation":"[16]","plainTextFormattedCitation":"[16]","previouslyFormattedCitation":"[16]"},"properties":{"noteIndex":0},"schema":"https://github.com/citation-style-language/schema/raw/master/csl-citation.json"}</w:instrText>
      </w:r>
      <w:r w:rsidR="00F53E68" w:rsidRPr="004E662D">
        <w:rPr>
          <w:rFonts w:ascii="Cambria" w:hAnsi="Cambria"/>
          <w:sz w:val="22"/>
          <w:szCs w:val="22"/>
        </w:rPr>
        <w:fldChar w:fldCharType="separate"/>
      </w:r>
      <w:r w:rsidR="00F70FD0" w:rsidRPr="004E662D">
        <w:rPr>
          <w:rFonts w:ascii="Cambria" w:hAnsi="Cambria"/>
          <w:noProof/>
          <w:sz w:val="22"/>
          <w:szCs w:val="22"/>
        </w:rPr>
        <w:t>[16]</w:t>
      </w:r>
      <w:r w:rsidR="00F53E68" w:rsidRPr="004E662D">
        <w:rPr>
          <w:rFonts w:ascii="Cambria" w:hAnsi="Cambria"/>
          <w:sz w:val="22"/>
          <w:szCs w:val="22"/>
        </w:rPr>
        <w:fldChar w:fldCharType="end"/>
      </w:r>
      <w:r w:rsidRPr="004E662D">
        <w:rPr>
          <w:rFonts w:ascii="Cambria" w:hAnsi="Cambria"/>
          <w:sz w:val="22"/>
          <w:szCs w:val="22"/>
        </w:rPr>
        <w:t>.</w:t>
      </w:r>
    </w:p>
    <w:p w14:paraId="66523327" w14:textId="32413C53" w:rsidR="00D75F0E" w:rsidRPr="004E662D" w:rsidRDefault="00D75F0E" w:rsidP="004E662D">
      <w:pPr>
        <w:spacing w:line="276" w:lineRule="auto"/>
        <w:ind w:firstLine="720"/>
        <w:rPr>
          <w:rFonts w:ascii="Cambria" w:hAnsi="Cambria"/>
          <w:sz w:val="22"/>
          <w:szCs w:val="22"/>
        </w:rPr>
      </w:pPr>
      <w:r w:rsidRPr="004E662D">
        <w:rPr>
          <w:rFonts w:ascii="Cambria" w:hAnsi="Cambria"/>
          <w:sz w:val="22"/>
          <w:szCs w:val="22"/>
        </w:rPr>
        <w:t xml:space="preserve">Support Vector Machines (SVM) </w:t>
      </w:r>
      <w:r w:rsidR="007051C5" w:rsidRPr="004E662D">
        <w:rPr>
          <w:rFonts w:ascii="Cambria" w:hAnsi="Cambria"/>
          <w:sz w:val="22"/>
          <w:szCs w:val="22"/>
        </w:rPr>
        <w:t>is</w:t>
      </w:r>
      <w:r w:rsidRPr="004E662D">
        <w:rPr>
          <w:rFonts w:ascii="Cambria" w:hAnsi="Cambria"/>
          <w:sz w:val="22"/>
          <w:szCs w:val="22"/>
        </w:rPr>
        <w:t xml:space="preserve"> a "state of the art" data mining ool for several reasons. SVM usually provide better results than other methods</w:t>
      </w:r>
      <w:r w:rsidR="007051C5" w:rsidRPr="004E662D">
        <w:rPr>
          <w:rFonts w:ascii="Cambria" w:hAnsi="Cambria"/>
          <w:sz w:val="22"/>
          <w:szCs w:val="22"/>
        </w:rPr>
        <w:t>;</w:t>
      </w:r>
      <w:r w:rsidRPr="004E662D">
        <w:rPr>
          <w:rFonts w:ascii="Cambria" w:hAnsi="Cambria"/>
          <w:sz w:val="22"/>
          <w:szCs w:val="22"/>
        </w:rPr>
        <w:t xml:space="preserve"> they have no problem with local minima (the big problem with neural networks), and SVM does not require as many parameters to be specified as other methods, usually the capacity (explained later) and the kernel to use (and any parameters </w:t>
      </w:r>
      <w:r w:rsidR="00F83681">
        <w:rPr>
          <w:rFonts w:ascii="Cambria" w:hAnsi="Cambria"/>
          <w:sz w:val="22"/>
          <w:szCs w:val="22"/>
        </w:rPr>
        <w:t>needed by</w:t>
      </w:r>
      <w:r w:rsidRPr="004E662D">
        <w:rPr>
          <w:rFonts w:ascii="Cambria" w:hAnsi="Cambria"/>
          <w:sz w:val="22"/>
          <w:szCs w:val="22"/>
        </w:rPr>
        <w:t xml:space="preserve"> the kernel). SVM can very </w:t>
      </w:r>
      <w:r w:rsidR="007051C5" w:rsidRPr="004E662D">
        <w:rPr>
          <w:rFonts w:ascii="Cambria" w:hAnsi="Cambria"/>
          <w:sz w:val="22"/>
          <w:szCs w:val="22"/>
        </w:rPr>
        <w:t>quickly</w:t>
      </w:r>
      <w:r w:rsidRPr="004E662D">
        <w:rPr>
          <w:rFonts w:ascii="Cambria" w:hAnsi="Cambria"/>
          <w:sz w:val="22"/>
          <w:szCs w:val="22"/>
        </w:rPr>
        <w:t xml:space="preserve"> work with thousands of different features</w:t>
      </w:r>
      <w:r w:rsidR="007051C5" w:rsidRPr="004E662D">
        <w:rPr>
          <w:rFonts w:ascii="Cambria" w:hAnsi="Cambria"/>
          <w:sz w:val="22"/>
          <w:szCs w:val="22"/>
        </w:rPr>
        <w:t>;</w:t>
      </w:r>
      <w:r w:rsidRPr="004E662D">
        <w:rPr>
          <w:rFonts w:ascii="Cambria" w:hAnsi="Cambria"/>
          <w:sz w:val="22"/>
          <w:szCs w:val="22"/>
        </w:rPr>
        <w:t xml:space="preserve"> they are usually </w:t>
      </w:r>
      <w:r w:rsidR="007051C5" w:rsidRPr="004E662D">
        <w:rPr>
          <w:rFonts w:ascii="Cambria" w:hAnsi="Cambria"/>
          <w:sz w:val="22"/>
          <w:szCs w:val="22"/>
        </w:rPr>
        <w:t>swift,</w:t>
      </w:r>
      <w:r w:rsidRPr="004E662D">
        <w:rPr>
          <w:rFonts w:ascii="Cambria" w:hAnsi="Cambria"/>
          <w:sz w:val="22"/>
          <w:szCs w:val="22"/>
        </w:rPr>
        <w:t xml:space="preserve"> and finally, which makes a big difference, SVM uses a kernel function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{"citationItems":[{"id":"ITEM-1","itemData":{"author":[{"dropping-particle":"","family":"Gutiérrez","given":"Juan Manuel","non-dropping-particle":"","parse-names":false,"suffix":""}],"id":"ITEM-1","issue":"280485","issued":{"date-parts":[["2010"]]},"title":"and classifying documents","type":"article-journal"},"uris":["http://www.mendeley.com/documents/?uuid=51ea224b-79b8-40d2-8333-13b85e8c422d","http://www.mendeley.com/documents/?uuid=4384ddcb-dd0f-4a15-9c95-7057825b2419"]}],"mendeley":{"formattedCitation":"[17]","plainTextFormattedCitation":"[17]","previouslyFormattedCitation":"[17]"},"properties":{"noteIndex":0},"schema":"https://github.com/citation-style-language/schema/raw/master/csl-citation.json"}</w:instrText>
      </w:r>
      <w:r w:rsidR="00F53E68" w:rsidRPr="004E662D">
        <w:rPr>
          <w:rFonts w:ascii="Cambria" w:hAnsi="Cambria"/>
          <w:sz w:val="22"/>
          <w:szCs w:val="22"/>
        </w:rPr>
        <w:fldChar w:fldCharType="separate"/>
      </w:r>
      <w:r w:rsidR="00F70FD0" w:rsidRPr="004E662D">
        <w:rPr>
          <w:rFonts w:ascii="Cambria" w:hAnsi="Cambria"/>
          <w:noProof/>
          <w:sz w:val="22"/>
          <w:szCs w:val="22"/>
        </w:rPr>
        <w:t>[17]</w:t>
      </w:r>
      <w:r w:rsidR="00F53E68" w:rsidRPr="004E662D">
        <w:rPr>
          <w:rFonts w:ascii="Cambria" w:hAnsi="Cambria"/>
          <w:sz w:val="22"/>
          <w:szCs w:val="22"/>
        </w:rPr>
        <w:fldChar w:fldCharType="end"/>
      </w:r>
      <w:r w:rsidRPr="004E662D">
        <w:rPr>
          <w:rFonts w:ascii="Cambria" w:hAnsi="Cambria"/>
          <w:sz w:val="22"/>
          <w:szCs w:val="22"/>
        </w:rPr>
        <w:t xml:space="preserve">. This technique, preprocessing data, can be a suitable form for learning. To generate two classes whose accuracy can be searched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{"citationItems":[{"id":"ITEM-1","itemData":{"abstract":"11 Classification is one of the most important and widely used issues in machine learning, the purpose 12 of which is to create a rule for grouping data to sets of pre-existing categories is based on a set of 13 training sets. Employed successfully in many scientific and engineering areas, the Support Vector 14 Machine (SVM) is among the most promising methods of classification in machine learning. With 15 the advent of big data, many of the machine learning methods have been challenged by big data 16 characteristics. The standard SVM has been proposed for batch learning in which all data are 17 available at the same time. The SVM has a high time complexity, i.e., increasing the number of 18 training samples will intensify the need for computational resources and memory. Hence, many 19 attempts have been made at SVM compatibility with online learning conditions and use of large-20 scale data. This paper focuses on the analysis, identification, and classification of existing methods 21 for SVM compatibility with online conditions and large-scale data. These methods might be 22 employed to classify big data and propose research areas for future studies. Considering its 23 advantages, the SVM can be among the first options for compatibility with big data and 24 classification of big data. For this purpose, appropriate techniques should be developed for data 25 preprocessing in order to covert data into an appropriate form for learning. The existing 26 frameworks should also be employed for parallel and distributed processes so that SVMs can be 27 made scalable and properly online to be able to handle big data. 28 29","author":[{"dropping-particle":"","family":"Almaspoor","given":"Mohammad Hassan","non-dropping-particle":"","parse-names":false,"suffix":""},{"dropping-particle":"","family":"Safaei","given":"Ali","non-dropping-particle":"","parse-names":false,"suffix":""},{"dropping-particle":"","family":"Salajegheh","given":"Afshin","non-dropping-particle":"","parse-names":false,"suffix":""},{"dropping-particle":"","family":"Minaei-Bidgoli","given":"Behrouz","non-dropping-particle":"","parse-names":false,"suffix":""},{"dropping-particle":"","family":"Safaei","given":"Ali A","non-dropping-particle":"","parse-names":false,"suffix":""}],"id":"ITEM-1","issued":{"date-parts":[["2021"]]},"title":"Support Vector Machines in Big Data Classiication: A Systematic Literature Review Support Vector Machines in Big Data Classification: 1 A Systematic Literature Review 2 3","type":"article-journal"},"uris":["http://www.mendeley.com/documents/?uuid=30056aac-f9ad-4562-8d67-c73a8db1894c","http://www.mendeley.com/documents/?uuid=0eee3415-e2ec-4482-a4c2-9361382454cd"]}],"mendeley":{"formattedCitation":"[18]","plainTextFormattedCitation":"[18]","previouslyFormattedCitation":"[18]"},"properties":{"noteIndex":0},"schema":"https://github.com/citation-style-language/schema/raw/master/csl-citation.json"}</w:instrText>
      </w:r>
      <w:r w:rsidR="00F53E68" w:rsidRPr="004E662D">
        <w:rPr>
          <w:rFonts w:ascii="Cambria" w:hAnsi="Cambria"/>
          <w:sz w:val="22"/>
          <w:szCs w:val="22"/>
        </w:rPr>
        <w:fldChar w:fldCharType="separate"/>
      </w:r>
      <w:r w:rsidR="00F70FD0" w:rsidRPr="004E662D">
        <w:rPr>
          <w:rFonts w:ascii="Cambria" w:hAnsi="Cambria"/>
          <w:noProof/>
          <w:sz w:val="22"/>
          <w:szCs w:val="22"/>
        </w:rPr>
        <w:t>[18]</w:t>
      </w:r>
      <w:r w:rsidR="00F53E68" w:rsidRPr="004E662D">
        <w:rPr>
          <w:rFonts w:ascii="Cambria" w:hAnsi="Cambria"/>
          <w:sz w:val="22"/>
          <w:szCs w:val="22"/>
        </w:rPr>
        <w:fldChar w:fldCharType="end"/>
      </w:r>
      <w:r w:rsidRPr="004E662D">
        <w:rPr>
          <w:rFonts w:ascii="Cambria" w:hAnsi="Cambria"/>
          <w:sz w:val="22"/>
          <w:szCs w:val="22"/>
        </w:rPr>
        <w:t>.</w:t>
      </w:r>
      <w:r w:rsidR="00F70FD0" w:rsidRPr="004E662D">
        <w:rPr>
          <w:rFonts w:ascii="Cambria" w:hAnsi="Cambria"/>
          <w:sz w:val="22"/>
          <w:szCs w:val="22"/>
        </w:rPr>
        <w:t xml:space="preserve"> SVM also give an easy recommendation to </w:t>
      </w:r>
      <w:r w:rsidR="007051C5" w:rsidRPr="004E662D">
        <w:rPr>
          <w:rFonts w:ascii="Cambria" w:hAnsi="Cambria"/>
          <w:sz w:val="22"/>
          <w:szCs w:val="22"/>
        </w:rPr>
        <w:t>stakeholders</w:t>
      </w:r>
      <w:r w:rsidR="00F70FD0" w:rsidRPr="004E662D">
        <w:rPr>
          <w:rFonts w:ascii="Cambria" w:hAnsi="Cambria"/>
          <w:sz w:val="22"/>
          <w:szCs w:val="22"/>
        </w:rPr>
        <w:t xml:space="preserve"> so they can Stop or Continue.</w:t>
      </w:r>
    </w:p>
    <w:p w14:paraId="1FB8003B" w14:textId="1A0AE5A2" w:rsidR="00D75F0E" w:rsidRPr="004E662D" w:rsidRDefault="00F0196D" w:rsidP="004E662D">
      <w:pPr>
        <w:spacing w:line="276" w:lineRule="auto"/>
        <w:ind w:firstLine="720"/>
        <w:rPr>
          <w:rFonts w:ascii="Cambria" w:hAnsi="Cambria"/>
          <w:sz w:val="22"/>
          <w:szCs w:val="22"/>
        </w:rPr>
      </w:pPr>
      <w:r w:rsidRPr="004E662D">
        <w:rPr>
          <w:rFonts w:ascii="Cambria" w:hAnsi="Cambria"/>
          <w:sz w:val="22"/>
          <w:szCs w:val="22"/>
        </w:rPr>
        <w:t xml:space="preserve">The original CRISP-DM model can still be seen in recent proposals, which focus on the traditional paradigm of a sequential list of stages from data to knowledge. CRISP-DM and the underlying data mining paradigm remain applicable to a much broader range of data science projects. Meanwhile, CRISP-DM is considered the de facto standard for analytics, data mining and data science projects </w:t>
      </w:r>
      <w:r w:rsidR="00F53E68" w:rsidRPr="004E662D">
        <w:rPr>
          <w:rFonts w:ascii="Cambria" w:hAnsi="Cambria"/>
          <w:sz w:val="22"/>
          <w:szCs w:val="22"/>
        </w:rPr>
        <w:fldChar w:fldCharType="begin" w:fldLock="1"/>
      </w:r>
      <w:r w:rsidR="004E4273">
        <w:rPr>
          <w:rFonts w:ascii="Cambria" w:hAnsi="Cambria"/>
          <w:sz w:val="22"/>
          <w:szCs w:val="22"/>
        </w:rPr>
        <w:instrText>ADDIN CSL_CITATION {"citationItems":[{"id":"ITEM-1","itemData":{"DOI":"10.1109/TKDE.2019.2962680","ISSN":"15582191","abstract":"CRISP-DM(CRoss-Industry Standard Process for Data Mining) has its origins in the second half of the nineties and is thus about two decades old. According to many surveys and user polls it is still the de facto standard for developing data mining and knowledge discovery projects. However, undoubtedly the field has moved on considerably in twenty years, with data science now the leading term being favoured over data mining. In this paper we investigate whether, and in what contexts, CRISP-DM is still fit for purpose for data science projects. We argue that if the project is goal-directed and process-driven the process model view still largely holds. On the other hand, when data science projects become more exploratory the paths that the project can take become more varied, and a more flexible model is called for. We suggest what the outlines of such a trajectory-based model might look like and how it can be used to categorise data science projects (goal-directed, exploratory or data management). We examine seven real-life exemplars where exploratory activities play an important role and compare them against 51 use cases extracted from the NIST Big Data Public Working Group. We anticipate this categorisation can help project planning in terms of time and cost characteristics.","author":[{"dropping-particle":"","family":"Martinez-Plumed","given":"Fernando","non-dropping-particle":"","parse-names":false,"suffix":""},{"dropping-particle":"","family":"Contreras-Ochando","given":"Lidia","non-dropping-particle":"","parse-names":false,"suffix":""},{"dropping-particle":"","family":"Ferri","given":"Cesar","non-dropping-particle":"","parse-names":false,"suffix":""},{"dropping-particle":"","family":"Hernandez-Orallo","given":"Jose","non-dropping-particle":"","parse-names":false,"suffix":""},{"dropping-particle":"","family":"Kull","given":"Meelis","non-dropping-particle":"","parse-names":false,"suffix":""},{"dropping-particle":"","family":"Lachiche","given":"Nicolas","non-dropping-particle":"","parse-names":false,"suffix":""},{"dropping-particle":"","family":"Ramirez-Quintana","given":"Maria Jose","non-dropping-particle":"","parse-names":false,"suffix":""},{"dropping-particle":"","family":"Flach","given":"Peter","non-dropping-particle":"","parse-names":false,"suffix":""}],"container-title":"IEEE Transactions on Knowledge and Data Engineering","id":"ITEM-1","issue":"8","issued":{"date-parts":[["2021"]]},"page":"3048-3061","title":"CRISP-DM Twenty Years Later: From Data Mining Processes to Data Science Trajectories","type":"article-journal","volume":"33"},"uris":["http://www.mendeley.com/documents/?uuid=7634cbdd-0173-4e44-891e-5976a146c445","http://www.mendeley.com/documents/?uuid=d47189d0-80f2-4753-b6fd-495ce43d6620"]}],"mendeley":{"formattedCitation":"[19]","plainTextFormattedCitation":"[19]","previouslyFormattedCitation":"[19]"},"properties":{"noteIndex":0},"schema":"https://github.com/citation-style-language/schema/raw/master/csl-citation.json"}</w:instrText>
      </w:r>
      <w:r w:rsidR="00F53E68" w:rsidRPr="004E662D">
        <w:rPr>
          <w:rFonts w:ascii="Cambria" w:hAnsi="Cambria"/>
          <w:sz w:val="22"/>
          <w:szCs w:val="22"/>
        </w:rPr>
        <w:fldChar w:fldCharType="separate"/>
      </w:r>
      <w:r w:rsidR="00F70FD0" w:rsidRPr="004E662D">
        <w:rPr>
          <w:rFonts w:ascii="Cambria" w:hAnsi="Cambria"/>
          <w:noProof/>
          <w:sz w:val="22"/>
          <w:szCs w:val="22"/>
        </w:rPr>
        <w:t>[19]</w:t>
      </w:r>
      <w:r w:rsidR="00F53E68" w:rsidRPr="004E662D">
        <w:rPr>
          <w:rFonts w:ascii="Cambria" w:hAnsi="Cambria"/>
          <w:sz w:val="22"/>
          <w:szCs w:val="22"/>
        </w:rPr>
        <w:fldChar w:fldCharType="end"/>
      </w:r>
      <w:r w:rsidRPr="004E662D">
        <w:rPr>
          <w:rFonts w:ascii="Cambria" w:hAnsi="Cambria"/>
          <w:sz w:val="22"/>
          <w:szCs w:val="22"/>
        </w:rPr>
        <w:t>.</w:t>
      </w:r>
      <w:r w:rsidR="00F9118C">
        <w:rPr>
          <w:rFonts w:ascii="Cambria" w:hAnsi="Cambria"/>
          <w:sz w:val="22"/>
          <w:szCs w:val="22"/>
        </w:rPr>
        <w:t xml:space="preserve"> </w:t>
      </w:r>
      <w:r w:rsidRPr="004E662D">
        <w:rPr>
          <w:rFonts w:ascii="Cambria" w:hAnsi="Cambria"/>
          <w:sz w:val="22"/>
          <w:szCs w:val="22"/>
        </w:rPr>
        <w:t>A classic Crisp DM consists of six steps</w:t>
      </w:r>
      <w:r w:rsidR="00F83681">
        <w:rPr>
          <w:rFonts w:ascii="Cambria" w:hAnsi="Cambria"/>
          <w:sz w:val="22"/>
          <w:szCs w:val="22"/>
        </w:rPr>
        <w:t>: business</w:t>
      </w:r>
      <w:r w:rsidRPr="004E662D">
        <w:rPr>
          <w:rFonts w:ascii="Cambria" w:hAnsi="Cambria"/>
          <w:sz w:val="22"/>
          <w:szCs w:val="22"/>
        </w:rPr>
        <w:t xml:space="preserve"> understanding, data understanding, data preparation, </w:t>
      </w:r>
      <w:r w:rsidR="007051C5" w:rsidRPr="004E662D">
        <w:rPr>
          <w:rFonts w:ascii="Cambria" w:hAnsi="Cambria"/>
          <w:sz w:val="22"/>
          <w:szCs w:val="22"/>
        </w:rPr>
        <w:t>modelling</w:t>
      </w:r>
      <w:r w:rsidRPr="004E662D">
        <w:rPr>
          <w:rFonts w:ascii="Cambria" w:hAnsi="Cambria"/>
          <w:sz w:val="22"/>
          <w:szCs w:val="22"/>
        </w:rPr>
        <w:t xml:space="preserve">, evaluation, and </w:t>
      </w:r>
      <w:r w:rsidR="00F83681">
        <w:rPr>
          <w:rFonts w:ascii="Cambria" w:hAnsi="Cambria"/>
          <w:sz w:val="22"/>
          <w:szCs w:val="22"/>
        </w:rPr>
        <w:t>results</w:t>
      </w:r>
      <w:r w:rsidRPr="004E662D">
        <w:rPr>
          <w:rFonts w:ascii="Cambria" w:hAnsi="Cambria"/>
          <w:sz w:val="22"/>
          <w:szCs w:val="22"/>
        </w:rPr>
        <w:t xml:space="preserve">. Each </w:t>
      </w:r>
      <w:r w:rsidR="00F83681">
        <w:rPr>
          <w:rFonts w:ascii="Cambria" w:hAnsi="Cambria"/>
          <w:sz w:val="22"/>
          <w:szCs w:val="22"/>
        </w:rPr>
        <w:t>stage</w:t>
      </w:r>
      <w:r w:rsidRPr="004E662D">
        <w:rPr>
          <w:rFonts w:ascii="Cambria" w:hAnsi="Cambria"/>
          <w:sz w:val="22"/>
          <w:szCs w:val="22"/>
        </w:rPr>
        <w:t xml:space="preserve"> has a phase that describes the state of the </w:t>
      </w:r>
      <w:commentRangeStart w:id="2"/>
      <w:r w:rsidRPr="004E662D">
        <w:rPr>
          <w:rFonts w:ascii="Cambria" w:hAnsi="Cambria"/>
          <w:sz w:val="22"/>
          <w:szCs w:val="22"/>
        </w:rPr>
        <w:t>business</w:t>
      </w:r>
      <w:commentRangeEnd w:id="2"/>
      <w:r w:rsidR="00817C84">
        <w:rPr>
          <w:rStyle w:val="CommentReference"/>
        </w:rPr>
        <w:commentReference w:id="2"/>
      </w:r>
      <w:r w:rsidRPr="004E662D">
        <w:rPr>
          <w:rFonts w:ascii="Cambria" w:hAnsi="Cambria"/>
          <w:sz w:val="22"/>
          <w:szCs w:val="22"/>
        </w:rPr>
        <w:t>.</w:t>
      </w:r>
    </w:p>
    <w:p w14:paraId="7D869075" w14:textId="2E60D21D" w:rsidR="00F0196D" w:rsidRPr="004E662D" w:rsidRDefault="00F0196D" w:rsidP="004E662D">
      <w:pPr>
        <w:spacing w:line="276" w:lineRule="auto"/>
        <w:rPr>
          <w:rFonts w:ascii="Cambria" w:hAnsi="Cambria"/>
          <w:sz w:val="22"/>
          <w:szCs w:val="22"/>
        </w:rPr>
      </w:pPr>
    </w:p>
    <w:p w14:paraId="536974E1" w14:textId="7CA5BA82" w:rsidR="00F0196D" w:rsidRPr="004E662D" w:rsidRDefault="004E662D" w:rsidP="004E662D">
      <w:pPr>
        <w:spacing w:line="276" w:lineRule="auto"/>
        <w:rPr>
          <w:rFonts w:ascii="Cambria" w:hAnsi="Cambria"/>
          <w:b/>
          <w:bCs/>
          <w:sz w:val="24"/>
        </w:rPr>
      </w:pPr>
      <w:r w:rsidRPr="004E662D">
        <w:rPr>
          <w:rFonts w:ascii="Cambria" w:hAnsi="Cambria"/>
          <w:b/>
          <w:bCs/>
          <w:sz w:val="24"/>
        </w:rPr>
        <w:t>METHODS</w:t>
      </w:r>
    </w:p>
    <w:p w14:paraId="4E4C05F8" w14:textId="7687D109" w:rsidR="00F0196D" w:rsidRPr="004E662D" w:rsidRDefault="00F0196D" w:rsidP="00330826">
      <w:pPr>
        <w:spacing w:line="276" w:lineRule="auto"/>
        <w:ind w:firstLine="720"/>
        <w:rPr>
          <w:rFonts w:ascii="Cambria" w:hAnsi="Cambria"/>
          <w:sz w:val="22"/>
          <w:szCs w:val="22"/>
        </w:rPr>
      </w:pPr>
      <w:r w:rsidRPr="004E662D">
        <w:rPr>
          <w:rFonts w:ascii="Cambria" w:hAnsi="Cambria"/>
          <w:sz w:val="22"/>
          <w:szCs w:val="22"/>
        </w:rPr>
        <w:t xml:space="preserve">In this subsection, the concept of crisp </w:t>
      </w:r>
      <w:r w:rsidR="007051C5" w:rsidRPr="004E662D">
        <w:rPr>
          <w:rFonts w:ascii="Cambria" w:hAnsi="Cambria"/>
          <w:sz w:val="22"/>
          <w:szCs w:val="22"/>
        </w:rPr>
        <w:t>DM</w:t>
      </w:r>
      <w:r w:rsidRPr="004E662D">
        <w:rPr>
          <w:rFonts w:ascii="Cambria" w:hAnsi="Cambria"/>
          <w:sz w:val="22"/>
          <w:szCs w:val="22"/>
        </w:rPr>
        <w:t xml:space="preserve"> is explained. Also, the author uses the crisp-DM method to verify this social support. </w:t>
      </w:r>
      <w:commentRangeStart w:id="3"/>
      <w:r w:rsidRPr="004E662D">
        <w:rPr>
          <w:rFonts w:ascii="Cambria" w:hAnsi="Cambria"/>
          <w:sz w:val="22"/>
          <w:szCs w:val="22"/>
        </w:rPr>
        <w:t>Using</w:t>
      </w:r>
      <w:commentRangeEnd w:id="3"/>
      <w:r w:rsidR="00817C84">
        <w:rPr>
          <w:rStyle w:val="CommentReference"/>
        </w:rPr>
        <w:commentReference w:id="3"/>
      </w:r>
      <w:r w:rsidRPr="004E662D">
        <w:rPr>
          <w:rFonts w:ascii="Cambria" w:hAnsi="Cambria"/>
          <w:sz w:val="22"/>
          <w:szCs w:val="22"/>
        </w:rPr>
        <w:t xml:space="preserve"> the crisp-DM, the industrial framework approach consists of 6 phases used as the basis for DSS: Business Understanding, Data Understanding, Data Preparation, Modeling, Evaluation, and Deployment.</w:t>
      </w:r>
    </w:p>
    <w:p w14:paraId="3DDDFE9C" w14:textId="64686528" w:rsidR="00F0196D" w:rsidRPr="004E662D" w:rsidRDefault="00F0196D" w:rsidP="00F9118C">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6F73073F" wp14:editId="00F86366">
            <wp:extent cx="1454727" cy="1399249"/>
            <wp:effectExtent l="0" t="0" r="635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058" cy="1410148"/>
                    </a:xfrm>
                    <a:prstGeom prst="rect">
                      <a:avLst/>
                    </a:prstGeom>
                    <a:noFill/>
                    <a:ln>
                      <a:noFill/>
                    </a:ln>
                  </pic:spPr>
                </pic:pic>
              </a:graphicData>
            </a:graphic>
          </wp:inline>
        </w:drawing>
      </w:r>
    </w:p>
    <w:p w14:paraId="09CEFD27" w14:textId="6E884052" w:rsidR="00784FBE" w:rsidRDefault="00F9118C" w:rsidP="00784FBE">
      <w:pPr>
        <w:spacing w:line="276" w:lineRule="auto"/>
        <w:jc w:val="center"/>
        <w:rPr>
          <w:rFonts w:ascii="Cambria" w:hAnsi="Cambria"/>
          <w:b/>
          <w:bCs/>
          <w:sz w:val="22"/>
          <w:szCs w:val="22"/>
        </w:rPr>
      </w:pPr>
      <w:r w:rsidRPr="00F9118C">
        <w:rPr>
          <w:rFonts w:ascii="Cambria" w:hAnsi="Cambria"/>
          <w:b/>
          <w:bCs/>
          <w:sz w:val="22"/>
          <w:szCs w:val="22"/>
        </w:rPr>
        <w:t>Figure</w:t>
      </w:r>
      <w:r w:rsidR="00F0196D" w:rsidRPr="00F9118C">
        <w:rPr>
          <w:rFonts w:ascii="Cambria" w:hAnsi="Cambria"/>
          <w:b/>
          <w:bCs/>
          <w:sz w:val="22"/>
          <w:szCs w:val="22"/>
        </w:rPr>
        <w:t xml:space="preserve"> 1.</w:t>
      </w:r>
      <w:r w:rsidRPr="00F9118C">
        <w:rPr>
          <w:rFonts w:ascii="Cambria" w:hAnsi="Cambria"/>
          <w:b/>
          <w:bCs/>
          <w:sz w:val="22"/>
          <w:szCs w:val="22"/>
        </w:rPr>
        <w:t xml:space="preserve"> </w:t>
      </w:r>
      <w:r w:rsidR="00F0196D" w:rsidRPr="00F9118C">
        <w:rPr>
          <w:rFonts w:ascii="Cambria" w:hAnsi="Cambria"/>
          <w:b/>
          <w:bCs/>
          <w:sz w:val="22"/>
          <w:szCs w:val="22"/>
        </w:rPr>
        <w:t>Crisp DM Method</w:t>
      </w:r>
    </w:p>
    <w:p w14:paraId="34DF2D89" w14:textId="77777777" w:rsidR="00714F44" w:rsidRPr="00784FBE" w:rsidRDefault="00714F44" w:rsidP="00784FBE">
      <w:pPr>
        <w:spacing w:line="276" w:lineRule="auto"/>
        <w:jc w:val="center"/>
        <w:rPr>
          <w:rFonts w:ascii="Cambria" w:hAnsi="Cambria"/>
          <w:b/>
          <w:bCs/>
          <w:sz w:val="22"/>
          <w:szCs w:val="22"/>
        </w:rPr>
      </w:pPr>
    </w:p>
    <w:p w14:paraId="7916C380" w14:textId="7956FD15" w:rsidR="00784FBE" w:rsidRPr="00784FBE" w:rsidRDefault="00784FBE" w:rsidP="00784FBE">
      <w:pPr>
        <w:rPr>
          <w:rFonts w:ascii="Cambria" w:hAnsi="Cambria"/>
          <w:sz w:val="22"/>
          <w:szCs w:val="22"/>
        </w:rPr>
      </w:pPr>
      <w:r w:rsidRPr="00F9118C">
        <w:rPr>
          <w:rFonts w:ascii="Cambria" w:hAnsi="Cambria"/>
          <w:b/>
          <w:bCs/>
          <w:sz w:val="22"/>
          <w:szCs w:val="22"/>
        </w:rPr>
        <w:t>Business Understanding</w:t>
      </w:r>
    </w:p>
    <w:p w14:paraId="7976D21A" w14:textId="0CA4DD1A" w:rsidR="00F0196D" w:rsidRPr="004E662D" w:rsidRDefault="00D23813" w:rsidP="00F9118C">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7CEA2AD3" wp14:editId="50DEF77E">
            <wp:extent cx="3255818" cy="1989345"/>
            <wp:effectExtent l="0" t="0" r="0" b="508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55818" cy="1989345"/>
                    </a:xfrm>
                    <a:prstGeom prst="rect">
                      <a:avLst/>
                    </a:prstGeom>
                  </pic:spPr>
                </pic:pic>
              </a:graphicData>
            </a:graphic>
          </wp:inline>
        </w:drawing>
      </w:r>
    </w:p>
    <w:p w14:paraId="4E0FBB6A" w14:textId="4EB38FD2" w:rsidR="00F0196D" w:rsidRDefault="00F9118C" w:rsidP="00784FBE">
      <w:pPr>
        <w:spacing w:line="276" w:lineRule="auto"/>
        <w:jc w:val="center"/>
        <w:rPr>
          <w:rFonts w:ascii="Cambria" w:hAnsi="Cambria"/>
          <w:b/>
          <w:bCs/>
          <w:sz w:val="22"/>
          <w:szCs w:val="22"/>
        </w:rPr>
      </w:pPr>
      <w:r w:rsidRPr="00F9118C">
        <w:rPr>
          <w:rFonts w:ascii="Cambria" w:hAnsi="Cambria"/>
          <w:b/>
          <w:bCs/>
          <w:sz w:val="22"/>
          <w:szCs w:val="22"/>
        </w:rPr>
        <w:t>Figure</w:t>
      </w:r>
      <w:r w:rsidR="00F0196D" w:rsidRPr="00F9118C">
        <w:rPr>
          <w:rFonts w:ascii="Cambria" w:hAnsi="Cambria"/>
          <w:b/>
          <w:bCs/>
          <w:sz w:val="22"/>
          <w:szCs w:val="22"/>
        </w:rPr>
        <w:t xml:space="preserve"> 2</w:t>
      </w:r>
      <w:r w:rsidRPr="00F9118C">
        <w:rPr>
          <w:rFonts w:ascii="Cambria" w:hAnsi="Cambria"/>
          <w:b/>
          <w:bCs/>
          <w:sz w:val="22"/>
          <w:szCs w:val="22"/>
        </w:rPr>
        <w:t>.</w:t>
      </w:r>
      <w:r w:rsidR="00F0196D" w:rsidRPr="00F9118C">
        <w:rPr>
          <w:rFonts w:ascii="Cambria" w:hAnsi="Cambria"/>
          <w:b/>
          <w:bCs/>
          <w:sz w:val="22"/>
          <w:szCs w:val="22"/>
        </w:rPr>
        <w:t xml:space="preserve"> Business Understanding Phases</w:t>
      </w:r>
    </w:p>
    <w:p w14:paraId="16AAE350" w14:textId="77777777" w:rsidR="00714F44" w:rsidRPr="00784FBE" w:rsidRDefault="00714F44" w:rsidP="00784FBE">
      <w:pPr>
        <w:spacing w:line="276" w:lineRule="auto"/>
        <w:jc w:val="center"/>
        <w:rPr>
          <w:rFonts w:ascii="Cambria" w:hAnsi="Cambria"/>
          <w:b/>
          <w:bCs/>
          <w:sz w:val="22"/>
          <w:szCs w:val="22"/>
        </w:rPr>
      </w:pPr>
    </w:p>
    <w:p w14:paraId="12E1B294" w14:textId="62550C23" w:rsidR="00F0196D" w:rsidRPr="004E662D" w:rsidRDefault="00F0196D" w:rsidP="004E662D">
      <w:pPr>
        <w:spacing w:line="276" w:lineRule="auto"/>
        <w:rPr>
          <w:rFonts w:ascii="Cambria" w:hAnsi="Cambria"/>
          <w:sz w:val="22"/>
          <w:szCs w:val="22"/>
        </w:rPr>
      </w:pPr>
      <w:r w:rsidRPr="004E662D">
        <w:rPr>
          <w:rFonts w:ascii="Cambria" w:hAnsi="Cambria"/>
          <w:sz w:val="22"/>
          <w:szCs w:val="22"/>
        </w:rPr>
        <w:t xml:space="preserve">There are </w:t>
      </w:r>
      <w:r w:rsidR="007051C5" w:rsidRPr="004E662D">
        <w:rPr>
          <w:rFonts w:ascii="Cambria" w:hAnsi="Cambria"/>
          <w:sz w:val="22"/>
          <w:szCs w:val="22"/>
        </w:rPr>
        <w:t>four</w:t>
      </w:r>
      <w:r w:rsidRPr="004E662D">
        <w:rPr>
          <w:rFonts w:ascii="Cambria" w:hAnsi="Cambria"/>
          <w:sz w:val="22"/>
          <w:szCs w:val="22"/>
        </w:rPr>
        <w:t xml:space="preserve"> processes in understanding business:</w:t>
      </w:r>
    </w:p>
    <w:p w14:paraId="241D8F8B" w14:textId="18FF4F1A" w:rsidR="00F0196D" w:rsidRPr="004F5BD3" w:rsidRDefault="00F0196D" w:rsidP="004F5BD3">
      <w:pPr>
        <w:pStyle w:val="ListParagraph"/>
        <w:numPr>
          <w:ilvl w:val="0"/>
          <w:numId w:val="4"/>
        </w:numPr>
        <w:spacing w:line="276" w:lineRule="auto"/>
        <w:ind w:left="426"/>
        <w:rPr>
          <w:rFonts w:ascii="Cambria" w:hAnsi="Cambria"/>
          <w:sz w:val="22"/>
          <w:szCs w:val="22"/>
        </w:rPr>
      </w:pPr>
      <w:r w:rsidRPr="004F5BD3">
        <w:rPr>
          <w:rFonts w:ascii="Cambria" w:hAnsi="Cambria"/>
          <w:sz w:val="22"/>
          <w:szCs w:val="22"/>
        </w:rPr>
        <w:t>Explaining the business object: the business object in this paper is social assistance from the database</w:t>
      </w:r>
      <w:r w:rsidR="007051C5" w:rsidRPr="004F5BD3">
        <w:rPr>
          <w:rFonts w:ascii="Cambria" w:hAnsi="Cambria"/>
          <w:sz w:val="22"/>
          <w:szCs w:val="22"/>
        </w:rPr>
        <w:t>,</w:t>
      </w:r>
      <w:r w:rsidRPr="004F5BD3">
        <w:rPr>
          <w:rFonts w:ascii="Cambria" w:hAnsi="Cambria"/>
          <w:sz w:val="22"/>
          <w:szCs w:val="22"/>
        </w:rPr>
        <w:t xml:space="preserve"> and </w:t>
      </w:r>
      <w:r w:rsidR="007051C5" w:rsidRPr="004F5BD3">
        <w:rPr>
          <w:rFonts w:ascii="Cambria" w:hAnsi="Cambria"/>
          <w:sz w:val="22"/>
          <w:szCs w:val="22"/>
        </w:rPr>
        <w:t>older people</w:t>
      </w:r>
      <w:r w:rsidRPr="004F5BD3">
        <w:rPr>
          <w:rFonts w:ascii="Cambria" w:hAnsi="Cambria"/>
          <w:sz w:val="22"/>
          <w:szCs w:val="22"/>
        </w:rPr>
        <w:t xml:space="preserve"> </w:t>
      </w:r>
      <w:r w:rsidR="00F83681">
        <w:rPr>
          <w:rFonts w:ascii="Cambria" w:hAnsi="Cambria"/>
          <w:sz w:val="22"/>
          <w:szCs w:val="22"/>
        </w:rPr>
        <w:t>are</w:t>
      </w:r>
      <w:r w:rsidRPr="004F5BD3">
        <w:rPr>
          <w:rFonts w:ascii="Cambria" w:hAnsi="Cambria"/>
          <w:sz w:val="22"/>
          <w:szCs w:val="22"/>
        </w:rPr>
        <w:t xml:space="preserve"> the target of this assistance. Social </w:t>
      </w:r>
      <w:r w:rsidR="00F83681">
        <w:rPr>
          <w:rFonts w:ascii="Cambria" w:hAnsi="Cambria"/>
          <w:sz w:val="22"/>
          <w:szCs w:val="22"/>
        </w:rPr>
        <w:t>service</w:t>
      </w:r>
      <w:r w:rsidRPr="004F5BD3">
        <w:rPr>
          <w:rFonts w:ascii="Cambria" w:hAnsi="Cambria"/>
          <w:sz w:val="22"/>
          <w:szCs w:val="22"/>
        </w:rPr>
        <w:t xml:space="preserve"> is </w:t>
      </w:r>
      <w:r w:rsidR="00F83681">
        <w:rPr>
          <w:rFonts w:ascii="Cambria" w:hAnsi="Cambria"/>
          <w:sz w:val="22"/>
          <w:szCs w:val="22"/>
        </w:rPr>
        <w:t xml:space="preserve">a cash transfer to the recipient, </w:t>
      </w:r>
      <w:r w:rsidRPr="004F5BD3">
        <w:rPr>
          <w:rFonts w:ascii="Cambria" w:hAnsi="Cambria"/>
          <w:sz w:val="22"/>
          <w:szCs w:val="22"/>
        </w:rPr>
        <w:t>valid for one year. It can be terminated based on provisions, such as death, moving out of the region, assets, and care by a public nursing home.</w:t>
      </w:r>
    </w:p>
    <w:p w14:paraId="0645A4D5" w14:textId="51B480B6" w:rsidR="00F0196D" w:rsidRPr="004F5BD3" w:rsidRDefault="00F0196D" w:rsidP="004F5BD3">
      <w:pPr>
        <w:pStyle w:val="ListParagraph"/>
        <w:numPr>
          <w:ilvl w:val="0"/>
          <w:numId w:val="4"/>
        </w:numPr>
        <w:spacing w:line="276" w:lineRule="auto"/>
        <w:ind w:left="426"/>
        <w:rPr>
          <w:rFonts w:ascii="Cambria" w:hAnsi="Cambria"/>
          <w:sz w:val="22"/>
          <w:szCs w:val="22"/>
        </w:rPr>
      </w:pPr>
      <w:r w:rsidRPr="004F5BD3">
        <w:rPr>
          <w:rFonts w:ascii="Cambria" w:hAnsi="Cambria"/>
          <w:sz w:val="22"/>
          <w:szCs w:val="22"/>
        </w:rPr>
        <w:t>Determine data mining achievements to determine success criteria from data mining: The target of the social recipient is the existing recipients</w:t>
      </w:r>
      <w:r w:rsidR="007051C5" w:rsidRPr="004F5BD3">
        <w:rPr>
          <w:rFonts w:ascii="Cambria" w:hAnsi="Cambria"/>
          <w:sz w:val="22"/>
          <w:szCs w:val="22"/>
        </w:rPr>
        <w:t xml:space="preserve"> so that</w:t>
      </w:r>
      <w:r w:rsidRPr="004F5BD3">
        <w:rPr>
          <w:rFonts w:ascii="Cambria" w:hAnsi="Cambria"/>
          <w:sz w:val="22"/>
          <w:szCs w:val="22"/>
        </w:rPr>
        <w:t xml:space="preserve"> he can hit the bull's eye.</w:t>
      </w:r>
    </w:p>
    <w:p w14:paraId="09487BF5" w14:textId="5C63E7BA" w:rsidR="00F0196D" w:rsidRPr="004F5BD3" w:rsidRDefault="00F0196D" w:rsidP="004F5BD3">
      <w:pPr>
        <w:pStyle w:val="ListParagraph"/>
        <w:numPr>
          <w:ilvl w:val="0"/>
          <w:numId w:val="4"/>
        </w:numPr>
        <w:spacing w:line="276" w:lineRule="auto"/>
        <w:ind w:left="426"/>
        <w:rPr>
          <w:rFonts w:ascii="Cambria" w:hAnsi="Cambria"/>
          <w:sz w:val="22"/>
          <w:szCs w:val="22"/>
        </w:rPr>
      </w:pPr>
      <w:r w:rsidRPr="004F5BD3">
        <w:rPr>
          <w:rFonts w:ascii="Cambria" w:hAnsi="Cambria"/>
          <w:sz w:val="22"/>
          <w:szCs w:val="22"/>
        </w:rPr>
        <w:t xml:space="preserve">Situation access: The database is managed by a regional stakeholder </w:t>
      </w:r>
      <w:r w:rsidR="00F83681">
        <w:rPr>
          <w:rFonts w:ascii="Cambria" w:hAnsi="Cambria"/>
          <w:sz w:val="22"/>
          <w:szCs w:val="22"/>
        </w:rPr>
        <w:t>with</w:t>
      </w:r>
      <w:r w:rsidRPr="004F5BD3">
        <w:rPr>
          <w:rFonts w:ascii="Cambria" w:hAnsi="Cambria"/>
          <w:sz w:val="22"/>
          <w:szCs w:val="22"/>
        </w:rPr>
        <w:t xml:space="preserve"> the appropriate authority before the recipient must fill in all the required information. The recipient's </w:t>
      </w:r>
      <w:r w:rsidR="00F83681">
        <w:rPr>
          <w:rFonts w:ascii="Cambria" w:hAnsi="Cambria"/>
          <w:sz w:val="22"/>
          <w:szCs w:val="22"/>
        </w:rPr>
        <w:t>announcement</w:t>
      </w:r>
      <w:r w:rsidRPr="004F5BD3">
        <w:rPr>
          <w:rFonts w:ascii="Cambria" w:hAnsi="Cambria"/>
          <w:sz w:val="22"/>
          <w:szCs w:val="22"/>
        </w:rPr>
        <w:t xml:space="preserve"> is more like an administrative file, except that it comes from social services and is confidential.</w:t>
      </w:r>
    </w:p>
    <w:p w14:paraId="08F49022" w14:textId="236CB2E5" w:rsidR="004177E8" w:rsidRPr="00784FBE" w:rsidRDefault="00F0196D" w:rsidP="00784FBE">
      <w:pPr>
        <w:pStyle w:val="ListParagraph"/>
        <w:numPr>
          <w:ilvl w:val="0"/>
          <w:numId w:val="4"/>
        </w:numPr>
        <w:spacing w:line="276" w:lineRule="auto"/>
        <w:ind w:left="426"/>
        <w:rPr>
          <w:rFonts w:ascii="Cambria" w:hAnsi="Cambria"/>
          <w:sz w:val="22"/>
          <w:szCs w:val="22"/>
        </w:rPr>
      </w:pPr>
      <w:r w:rsidRPr="004F5BD3">
        <w:rPr>
          <w:rFonts w:ascii="Cambria" w:hAnsi="Cambria"/>
          <w:sz w:val="22"/>
          <w:szCs w:val="22"/>
        </w:rPr>
        <w:t xml:space="preserve">Plan activities: </w:t>
      </w:r>
      <w:r w:rsidR="004177E8" w:rsidRPr="004F5BD3">
        <w:rPr>
          <w:rFonts w:ascii="Cambria" w:hAnsi="Cambria"/>
          <w:sz w:val="22"/>
          <w:szCs w:val="22"/>
        </w:rPr>
        <w:t>To find the existing data (recipients), all the information about the regulated is transferred to the data set. It should be noted that when creating tables that contain the basis of take-out regulations</w:t>
      </w:r>
      <w:r w:rsidR="00F83681">
        <w:rPr>
          <w:rFonts w:ascii="Cambria" w:hAnsi="Cambria"/>
          <w:sz w:val="22"/>
          <w:szCs w:val="22"/>
        </w:rPr>
        <w:t>, they</w:t>
      </w:r>
      <w:r w:rsidR="004177E8" w:rsidRPr="004F5BD3">
        <w:rPr>
          <w:rFonts w:ascii="Cambria" w:hAnsi="Cambria"/>
          <w:sz w:val="22"/>
          <w:szCs w:val="22"/>
        </w:rPr>
        <w:t xml:space="preserve"> must have the same ID. </w:t>
      </w:r>
      <w:r w:rsidR="00F83681">
        <w:rPr>
          <w:rFonts w:ascii="Cambria" w:hAnsi="Cambria"/>
          <w:sz w:val="22"/>
          <w:szCs w:val="22"/>
        </w:rPr>
        <w:t>Both</w:t>
      </w:r>
      <w:r w:rsidR="004177E8" w:rsidRPr="004F5BD3">
        <w:rPr>
          <w:rFonts w:ascii="Cambria" w:hAnsi="Cambria"/>
          <w:sz w:val="22"/>
          <w:szCs w:val="22"/>
        </w:rPr>
        <w:t xml:space="preserve"> data have the same values (id) and thus can be </w:t>
      </w:r>
      <w:commentRangeStart w:id="4"/>
      <w:r w:rsidR="004177E8" w:rsidRPr="004F5BD3">
        <w:rPr>
          <w:rFonts w:ascii="Cambria" w:hAnsi="Cambria"/>
          <w:sz w:val="22"/>
          <w:szCs w:val="22"/>
        </w:rPr>
        <w:t>mined</w:t>
      </w:r>
      <w:commentRangeEnd w:id="4"/>
      <w:r w:rsidR="00817C84">
        <w:rPr>
          <w:rStyle w:val="CommentReference"/>
        </w:rPr>
        <w:commentReference w:id="4"/>
      </w:r>
      <w:r w:rsidR="004177E8" w:rsidRPr="004F5BD3">
        <w:rPr>
          <w:rFonts w:ascii="Cambria" w:hAnsi="Cambria"/>
          <w:sz w:val="22"/>
          <w:szCs w:val="22"/>
        </w:rPr>
        <w:t>.</w:t>
      </w:r>
    </w:p>
    <w:p w14:paraId="1E11A853" w14:textId="7E544DC5" w:rsidR="004177E8" w:rsidRPr="004F5BD3" w:rsidRDefault="004177E8" w:rsidP="004E662D">
      <w:pPr>
        <w:spacing w:line="276" w:lineRule="auto"/>
        <w:rPr>
          <w:rFonts w:ascii="Cambria" w:hAnsi="Cambria"/>
          <w:b/>
          <w:bCs/>
          <w:sz w:val="22"/>
          <w:szCs w:val="22"/>
        </w:rPr>
      </w:pPr>
      <w:r w:rsidRPr="004F5BD3">
        <w:rPr>
          <w:rFonts w:ascii="Cambria" w:hAnsi="Cambria"/>
          <w:b/>
          <w:bCs/>
          <w:sz w:val="22"/>
          <w:szCs w:val="22"/>
        </w:rPr>
        <w:t>Data Understanding</w:t>
      </w:r>
    </w:p>
    <w:p w14:paraId="7AB294C4" w14:textId="2505E833" w:rsidR="00F0196D" w:rsidRPr="004E662D" w:rsidRDefault="004177E8" w:rsidP="004F5BD3">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7939CCEA" wp14:editId="29032445">
            <wp:extent cx="2608273" cy="1704975"/>
            <wp:effectExtent l="0" t="0" r="1905" b="0"/>
            <wp:docPr id="3" name="Picture 3"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l="27243" t="33730" r="44147" b="32793"/>
                    <a:stretch>
                      <a:fillRect/>
                    </a:stretch>
                  </pic:blipFill>
                  <pic:spPr bwMode="auto">
                    <a:xfrm>
                      <a:off x="0" y="0"/>
                      <a:ext cx="2615095" cy="1709434"/>
                    </a:xfrm>
                    <a:prstGeom prst="rect">
                      <a:avLst/>
                    </a:prstGeom>
                    <a:noFill/>
                    <a:ln>
                      <a:noFill/>
                    </a:ln>
                  </pic:spPr>
                </pic:pic>
              </a:graphicData>
            </a:graphic>
          </wp:inline>
        </w:drawing>
      </w:r>
    </w:p>
    <w:p w14:paraId="7CB6D4AB" w14:textId="3753A5CD" w:rsidR="004177E8" w:rsidRPr="004F5BD3" w:rsidRDefault="004F5BD3" w:rsidP="004F5BD3">
      <w:pPr>
        <w:spacing w:line="276" w:lineRule="auto"/>
        <w:jc w:val="center"/>
        <w:rPr>
          <w:rFonts w:ascii="Cambria" w:hAnsi="Cambria"/>
          <w:b/>
          <w:bCs/>
          <w:sz w:val="22"/>
          <w:szCs w:val="22"/>
        </w:rPr>
      </w:pPr>
      <w:r>
        <w:rPr>
          <w:rFonts w:ascii="Cambria" w:hAnsi="Cambria"/>
          <w:b/>
          <w:bCs/>
          <w:sz w:val="22"/>
          <w:szCs w:val="22"/>
        </w:rPr>
        <w:t>Figure</w:t>
      </w:r>
      <w:r w:rsidR="004177E8" w:rsidRPr="004F5BD3">
        <w:rPr>
          <w:rFonts w:ascii="Cambria" w:hAnsi="Cambria"/>
          <w:b/>
          <w:bCs/>
          <w:sz w:val="22"/>
          <w:szCs w:val="22"/>
        </w:rPr>
        <w:t xml:space="preserve"> 3</w:t>
      </w:r>
      <w:r w:rsidRPr="004F5BD3">
        <w:rPr>
          <w:rFonts w:ascii="Cambria" w:hAnsi="Cambria"/>
          <w:b/>
          <w:bCs/>
          <w:sz w:val="22"/>
          <w:szCs w:val="22"/>
        </w:rPr>
        <w:t>.</w:t>
      </w:r>
      <w:r w:rsidR="004177E8" w:rsidRPr="004F5BD3">
        <w:rPr>
          <w:rFonts w:ascii="Cambria" w:hAnsi="Cambria"/>
          <w:b/>
          <w:bCs/>
          <w:sz w:val="22"/>
          <w:szCs w:val="22"/>
        </w:rPr>
        <w:t xml:space="preserve"> Data Understanding Phases</w:t>
      </w:r>
    </w:p>
    <w:p w14:paraId="6FDF96E1" w14:textId="4D4FC854" w:rsidR="004177E8" w:rsidRPr="004E662D" w:rsidRDefault="004177E8" w:rsidP="004E662D">
      <w:pPr>
        <w:spacing w:line="276" w:lineRule="auto"/>
        <w:rPr>
          <w:rFonts w:ascii="Cambria" w:hAnsi="Cambria"/>
          <w:sz w:val="22"/>
          <w:szCs w:val="22"/>
        </w:rPr>
      </w:pPr>
    </w:p>
    <w:p w14:paraId="55C75CD7" w14:textId="0E2F9189" w:rsidR="00ED7E31" w:rsidRPr="004E662D" w:rsidRDefault="004177E8" w:rsidP="004F5BD3">
      <w:pPr>
        <w:spacing w:line="276" w:lineRule="auto"/>
        <w:ind w:firstLine="720"/>
        <w:rPr>
          <w:rFonts w:ascii="Cambria" w:hAnsi="Cambria"/>
          <w:sz w:val="22"/>
          <w:szCs w:val="22"/>
        </w:rPr>
      </w:pPr>
      <w:r w:rsidRPr="004E662D">
        <w:rPr>
          <w:rFonts w:ascii="Cambria" w:hAnsi="Cambria"/>
          <w:sz w:val="22"/>
          <w:szCs w:val="22"/>
        </w:rPr>
        <w:t xml:space="preserve">There are </w:t>
      </w:r>
      <w:r w:rsidR="007051C5" w:rsidRPr="004E662D">
        <w:rPr>
          <w:rFonts w:ascii="Cambria" w:hAnsi="Cambria"/>
          <w:sz w:val="22"/>
          <w:szCs w:val="22"/>
        </w:rPr>
        <w:t>three</w:t>
      </w:r>
      <w:r w:rsidRPr="004E662D">
        <w:rPr>
          <w:rFonts w:ascii="Cambria" w:hAnsi="Cambria"/>
          <w:sz w:val="22"/>
          <w:szCs w:val="22"/>
        </w:rPr>
        <w:t xml:space="preserve"> processes to determine data: a) retrieve data </w:t>
      </w:r>
      <w:r w:rsidR="007051C5" w:rsidRPr="004E662D">
        <w:rPr>
          <w:rFonts w:ascii="Cambria" w:hAnsi="Cambria"/>
          <w:sz w:val="22"/>
          <w:szCs w:val="22"/>
        </w:rPr>
        <w:t xml:space="preserve">and </w:t>
      </w:r>
      <w:r w:rsidRPr="004E662D">
        <w:rPr>
          <w:rFonts w:ascii="Cambria" w:hAnsi="Cambria"/>
          <w:sz w:val="22"/>
          <w:szCs w:val="22"/>
        </w:rPr>
        <w:t xml:space="preserve">b) obtain and receive data. Since this data is confidential, a bureaucratic effort is required to release the data. c) Explain the contents of the database; 10 attributes in the database beneficiaries </w:t>
      </w:r>
      <w:r w:rsidR="00F83681">
        <w:rPr>
          <w:rFonts w:ascii="Cambria" w:hAnsi="Cambria"/>
          <w:sz w:val="22"/>
          <w:szCs w:val="22"/>
        </w:rPr>
        <w:t>are</w:t>
      </w:r>
      <w:r w:rsidRPr="004E662D">
        <w:rPr>
          <w:rFonts w:ascii="Cambria" w:hAnsi="Cambria"/>
          <w:sz w:val="22"/>
          <w:szCs w:val="22"/>
        </w:rPr>
        <w:t xml:space="preserve"> text and number. This study uses data on beneficiaries for 2019-2020</w:t>
      </w:r>
      <w:r w:rsidR="007051C5" w:rsidRPr="004E662D">
        <w:rPr>
          <w:rFonts w:ascii="Cambria" w:hAnsi="Cambria"/>
          <w:sz w:val="22"/>
          <w:szCs w:val="22"/>
        </w:rPr>
        <w:t>. The</w:t>
      </w:r>
      <w:r w:rsidRPr="004E662D">
        <w:rPr>
          <w:rFonts w:ascii="Cambria" w:hAnsi="Cambria"/>
          <w:sz w:val="22"/>
          <w:szCs w:val="22"/>
        </w:rPr>
        <w:t xml:space="preserve"> research was conducted within </w:t>
      </w:r>
      <w:r w:rsidR="007051C5" w:rsidRPr="004E662D">
        <w:rPr>
          <w:rFonts w:ascii="Cambria" w:hAnsi="Cambria"/>
          <w:sz w:val="22"/>
          <w:szCs w:val="22"/>
        </w:rPr>
        <w:t xml:space="preserve">the </w:t>
      </w:r>
      <w:r w:rsidRPr="004E662D">
        <w:rPr>
          <w:rFonts w:ascii="Cambria" w:hAnsi="Cambria"/>
          <w:sz w:val="22"/>
          <w:szCs w:val="22"/>
        </w:rPr>
        <w:t xml:space="preserve">Jatinegara sub-district for </w:t>
      </w:r>
      <w:r w:rsidR="007051C5" w:rsidRPr="004E662D">
        <w:rPr>
          <w:rFonts w:ascii="Cambria" w:hAnsi="Cambria"/>
          <w:sz w:val="22"/>
          <w:szCs w:val="22"/>
        </w:rPr>
        <w:t>one</w:t>
      </w:r>
      <w:r w:rsidRPr="004E662D">
        <w:rPr>
          <w:rFonts w:ascii="Cambria" w:hAnsi="Cambria"/>
          <w:sz w:val="22"/>
          <w:szCs w:val="22"/>
        </w:rPr>
        <w:t xml:space="preserve"> month. For sampling, the researchers used an interview guide in the form of tables. This guide is used to review social welfare recipients </w:t>
      </w:r>
      <w:r w:rsidR="004F5BD3" w:rsidRPr="004E662D">
        <w:rPr>
          <w:rFonts w:ascii="Cambria" w:hAnsi="Cambria"/>
          <w:sz w:val="22"/>
          <w:szCs w:val="22"/>
        </w:rPr>
        <w:t>to</w:t>
      </w:r>
      <w:r w:rsidRPr="004E662D">
        <w:rPr>
          <w:rFonts w:ascii="Cambria" w:hAnsi="Cambria"/>
          <w:sz w:val="22"/>
          <w:szCs w:val="22"/>
        </w:rPr>
        <w:t xml:space="preserve"> create a new database for comparison/analysis of data. The data is saved in </w:t>
      </w:r>
      <w:r w:rsidR="007051C5" w:rsidRPr="004E662D">
        <w:rPr>
          <w:rFonts w:ascii="Cambria" w:hAnsi="Cambria"/>
          <w:sz w:val="22"/>
          <w:szCs w:val="22"/>
        </w:rPr>
        <w:t>Excel</w:t>
      </w:r>
      <w:r w:rsidRPr="004E662D">
        <w:rPr>
          <w:rFonts w:ascii="Cambria" w:hAnsi="Cambria"/>
          <w:sz w:val="22"/>
          <w:szCs w:val="22"/>
        </w:rPr>
        <w:t xml:space="preserve"> format. </w:t>
      </w:r>
      <w:r w:rsidR="00F83681">
        <w:rPr>
          <w:rFonts w:ascii="Cambria" w:hAnsi="Cambria"/>
          <w:sz w:val="22"/>
          <w:szCs w:val="22"/>
        </w:rPr>
        <w:t>The researchers use RapidMiner with the SVM model to generate kernel weight in the study</w:t>
      </w:r>
      <w:r w:rsidRPr="004E662D">
        <w:rPr>
          <w:rFonts w:ascii="Cambria" w:hAnsi="Cambria"/>
          <w:sz w:val="22"/>
          <w:szCs w:val="22"/>
        </w:rPr>
        <w:t>. The obstacle in this research is data licensing, which is difficult because it is confidential and bureaucratic. c) Data quality verification</w:t>
      </w:r>
      <w:r w:rsidR="007051C5" w:rsidRPr="004E662D">
        <w:rPr>
          <w:rFonts w:ascii="Cambria" w:hAnsi="Cambria"/>
          <w:sz w:val="22"/>
          <w:szCs w:val="22"/>
        </w:rPr>
        <w:t>:</w:t>
      </w:r>
      <w:r w:rsidRPr="004E662D">
        <w:rPr>
          <w:rFonts w:ascii="Cambria" w:hAnsi="Cambria"/>
          <w:sz w:val="22"/>
          <w:szCs w:val="22"/>
        </w:rPr>
        <w:t xml:space="preserve"> The data taken is a dataset of residents </w:t>
      </w:r>
      <w:r w:rsidR="00F83681">
        <w:rPr>
          <w:rFonts w:ascii="Cambria" w:hAnsi="Cambria"/>
          <w:sz w:val="22"/>
          <w:szCs w:val="22"/>
        </w:rPr>
        <w:t>with</w:t>
      </w:r>
      <w:r w:rsidRPr="004E662D">
        <w:rPr>
          <w:rFonts w:ascii="Cambria" w:hAnsi="Cambria"/>
          <w:sz w:val="22"/>
          <w:szCs w:val="22"/>
        </w:rPr>
        <w:t xml:space="preserve"> ID and only one ID for each data possession.</w:t>
      </w:r>
    </w:p>
    <w:p w14:paraId="678831D3" w14:textId="0A65CC1E" w:rsidR="004177E8" w:rsidRPr="004F5BD3" w:rsidRDefault="004177E8" w:rsidP="004E662D">
      <w:pPr>
        <w:spacing w:line="276" w:lineRule="auto"/>
        <w:rPr>
          <w:rFonts w:ascii="Cambria" w:hAnsi="Cambria"/>
          <w:b/>
          <w:bCs/>
          <w:sz w:val="22"/>
          <w:szCs w:val="22"/>
        </w:rPr>
      </w:pPr>
      <w:r w:rsidRPr="004F5BD3">
        <w:rPr>
          <w:rFonts w:ascii="Cambria" w:hAnsi="Cambria"/>
          <w:b/>
          <w:bCs/>
          <w:sz w:val="22"/>
          <w:szCs w:val="22"/>
        </w:rPr>
        <w:t>Data Preparation</w:t>
      </w:r>
    </w:p>
    <w:p w14:paraId="274A46BB" w14:textId="7ED5857E" w:rsidR="004177E8" w:rsidRPr="004E662D" w:rsidRDefault="004177E8" w:rsidP="004F5BD3">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66FCC058" wp14:editId="4AC7D33A">
            <wp:extent cx="1859145" cy="1939588"/>
            <wp:effectExtent l="0" t="0" r="0" b="381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 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25435" t="26768" r="49727" b="26649"/>
                    <a:stretch>
                      <a:fillRect/>
                    </a:stretch>
                  </pic:blipFill>
                  <pic:spPr bwMode="auto">
                    <a:xfrm>
                      <a:off x="0" y="0"/>
                      <a:ext cx="1859145" cy="1939588"/>
                    </a:xfrm>
                    <a:prstGeom prst="rect">
                      <a:avLst/>
                    </a:prstGeom>
                    <a:noFill/>
                    <a:ln>
                      <a:noFill/>
                    </a:ln>
                  </pic:spPr>
                </pic:pic>
              </a:graphicData>
            </a:graphic>
          </wp:inline>
        </w:drawing>
      </w:r>
    </w:p>
    <w:p w14:paraId="2B8536C4" w14:textId="6EFF3B7F" w:rsidR="004177E8" w:rsidRDefault="004F5BD3" w:rsidP="00784FBE">
      <w:pPr>
        <w:spacing w:line="276" w:lineRule="auto"/>
        <w:jc w:val="center"/>
        <w:rPr>
          <w:rFonts w:ascii="Cambria" w:hAnsi="Cambria"/>
          <w:b/>
          <w:bCs/>
          <w:sz w:val="22"/>
          <w:szCs w:val="22"/>
        </w:rPr>
      </w:pPr>
      <w:r w:rsidRPr="004F5BD3">
        <w:rPr>
          <w:rFonts w:ascii="Cambria" w:hAnsi="Cambria"/>
          <w:b/>
          <w:bCs/>
          <w:sz w:val="22"/>
          <w:szCs w:val="22"/>
        </w:rPr>
        <w:t>Figure</w:t>
      </w:r>
      <w:r w:rsidR="004177E8" w:rsidRPr="004F5BD3">
        <w:rPr>
          <w:rFonts w:ascii="Cambria" w:hAnsi="Cambria"/>
          <w:b/>
          <w:bCs/>
          <w:sz w:val="22"/>
          <w:szCs w:val="22"/>
        </w:rPr>
        <w:t xml:space="preserve"> 4</w:t>
      </w:r>
      <w:r w:rsidRPr="004F5BD3">
        <w:rPr>
          <w:rFonts w:ascii="Cambria" w:hAnsi="Cambria"/>
          <w:b/>
          <w:bCs/>
          <w:sz w:val="22"/>
          <w:szCs w:val="22"/>
        </w:rPr>
        <w:t>.</w:t>
      </w:r>
      <w:r w:rsidR="004177E8" w:rsidRPr="004F5BD3">
        <w:rPr>
          <w:rFonts w:ascii="Cambria" w:hAnsi="Cambria"/>
          <w:b/>
          <w:bCs/>
          <w:sz w:val="22"/>
          <w:szCs w:val="22"/>
        </w:rPr>
        <w:t xml:space="preserve"> Data Preparation Phase</w:t>
      </w:r>
    </w:p>
    <w:p w14:paraId="70E2A075" w14:textId="77777777" w:rsidR="00714F44" w:rsidRPr="00784FBE" w:rsidRDefault="00714F44" w:rsidP="00784FBE">
      <w:pPr>
        <w:spacing w:line="276" w:lineRule="auto"/>
        <w:jc w:val="center"/>
        <w:rPr>
          <w:rFonts w:ascii="Cambria" w:hAnsi="Cambria"/>
          <w:b/>
          <w:bCs/>
          <w:sz w:val="22"/>
          <w:szCs w:val="22"/>
        </w:rPr>
      </w:pPr>
    </w:p>
    <w:p w14:paraId="4B0B168F" w14:textId="175176E9" w:rsidR="00F13370" w:rsidRPr="004E662D" w:rsidRDefault="00F13370" w:rsidP="004F5BD3">
      <w:pPr>
        <w:spacing w:line="276" w:lineRule="auto"/>
        <w:ind w:firstLine="720"/>
        <w:rPr>
          <w:rFonts w:ascii="Cambria" w:hAnsi="Cambria"/>
          <w:sz w:val="22"/>
          <w:szCs w:val="22"/>
        </w:rPr>
      </w:pPr>
      <w:r w:rsidRPr="004E662D">
        <w:rPr>
          <w:rFonts w:ascii="Cambria" w:hAnsi="Cambria"/>
          <w:sz w:val="22"/>
          <w:szCs w:val="22"/>
        </w:rPr>
        <w:t>The next step is data preparation. It consists of 5 processes</w:t>
      </w:r>
      <w:r w:rsidR="007051C5" w:rsidRPr="004E662D">
        <w:rPr>
          <w:rFonts w:ascii="Cambria" w:hAnsi="Cambria"/>
          <w:sz w:val="22"/>
          <w:szCs w:val="22"/>
        </w:rPr>
        <w:t>:</w:t>
      </w:r>
      <w:r w:rsidRPr="004E662D">
        <w:rPr>
          <w:rFonts w:ascii="Cambria" w:hAnsi="Cambria"/>
          <w:sz w:val="22"/>
          <w:szCs w:val="22"/>
        </w:rPr>
        <w:t xml:space="preserve"> a) select data: select the data used; that is, database recipients of social assistance. b) clean data; cleaned data from noise (non-uniformity) and missing values; the databases were reduced from the double receiver. (c) create new data; create new records</w:t>
      </w:r>
      <w:r w:rsidR="007051C5" w:rsidRPr="004E662D">
        <w:rPr>
          <w:rFonts w:ascii="Cambria" w:hAnsi="Cambria"/>
          <w:sz w:val="22"/>
          <w:szCs w:val="22"/>
        </w:rPr>
        <w:t>; create</w:t>
      </w:r>
      <w:r w:rsidRPr="004E662D">
        <w:rPr>
          <w:rFonts w:ascii="Cambria" w:hAnsi="Cambria"/>
          <w:sz w:val="22"/>
          <w:szCs w:val="22"/>
        </w:rPr>
        <w:t xml:space="preserve"> a single table describing a body of recipient information; (d). Data integration</w:t>
      </w:r>
      <w:r w:rsidR="007051C5" w:rsidRPr="004E662D">
        <w:rPr>
          <w:rFonts w:ascii="Cambria" w:hAnsi="Cambria"/>
          <w:sz w:val="22"/>
          <w:szCs w:val="22"/>
        </w:rPr>
        <w:t>:</w:t>
      </w:r>
      <w:r w:rsidRPr="004E662D">
        <w:rPr>
          <w:rFonts w:ascii="Cambria" w:hAnsi="Cambria"/>
          <w:sz w:val="22"/>
          <w:szCs w:val="22"/>
        </w:rPr>
        <w:t xml:space="preserve"> Table merging is merging two or more tables containing the same object and creating new </w:t>
      </w:r>
      <w:r w:rsidR="00F83681">
        <w:rPr>
          <w:rFonts w:ascii="Cambria" w:hAnsi="Cambria"/>
          <w:sz w:val="22"/>
          <w:szCs w:val="22"/>
        </w:rPr>
        <w:t>knowledge</w:t>
      </w:r>
      <w:r w:rsidRPr="004E662D">
        <w:rPr>
          <w:rFonts w:ascii="Cambria" w:hAnsi="Cambria"/>
          <w:sz w:val="22"/>
          <w:szCs w:val="22"/>
        </w:rPr>
        <w:t xml:space="preserve">. The ID has a unique character and similarity, so it can be integrated to create a new attribute, the attribute </w:t>
      </w:r>
      <w:r w:rsidR="00F83681">
        <w:rPr>
          <w:rFonts w:ascii="Cambria" w:hAnsi="Cambria"/>
          <w:sz w:val="22"/>
          <w:szCs w:val="22"/>
        </w:rPr>
        <w:t>statute</w:t>
      </w:r>
      <w:r w:rsidR="007051C5" w:rsidRPr="004E662D">
        <w:rPr>
          <w:rFonts w:ascii="Cambria" w:hAnsi="Cambria"/>
          <w:sz w:val="22"/>
          <w:szCs w:val="22"/>
        </w:rPr>
        <w:t>,</w:t>
      </w:r>
      <w:r w:rsidRPr="004E662D">
        <w:rPr>
          <w:rFonts w:ascii="Cambria" w:hAnsi="Cambria"/>
          <w:sz w:val="22"/>
          <w:szCs w:val="22"/>
        </w:rPr>
        <w:t xml:space="preserve"> </w:t>
      </w:r>
      <w:r w:rsidR="00F83681">
        <w:rPr>
          <w:rFonts w:ascii="Cambria" w:hAnsi="Cambria"/>
          <w:sz w:val="22"/>
          <w:szCs w:val="22"/>
        </w:rPr>
        <w:t xml:space="preserve">and </w:t>
      </w:r>
      <w:r w:rsidRPr="004E662D">
        <w:rPr>
          <w:rFonts w:ascii="Cambria" w:hAnsi="Cambria"/>
          <w:sz w:val="22"/>
          <w:szCs w:val="22"/>
        </w:rPr>
        <w:t xml:space="preserve">existing </w:t>
      </w:r>
      <w:r w:rsidR="00F83681">
        <w:rPr>
          <w:rFonts w:ascii="Cambria" w:hAnsi="Cambria"/>
          <w:sz w:val="22"/>
          <w:szCs w:val="22"/>
        </w:rPr>
        <w:t>knowledge</w:t>
      </w:r>
      <w:r w:rsidRPr="004E662D">
        <w:rPr>
          <w:rFonts w:ascii="Cambria" w:hAnsi="Cambria"/>
          <w:sz w:val="22"/>
          <w:szCs w:val="22"/>
        </w:rPr>
        <w:t xml:space="preserve">. </w:t>
      </w:r>
      <w:r w:rsidR="00F83681">
        <w:rPr>
          <w:rFonts w:ascii="Cambria" w:hAnsi="Cambria"/>
          <w:sz w:val="22"/>
          <w:szCs w:val="22"/>
        </w:rPr>
        <w:t>The</w:t>
      </w:r>
      <w:r w:rsidRPr="004E662D">
        <w:rPr>
          <w:rFonts w:ascii="Cambria" w:hAnsi="Cambria"/>
          <w:sz w:val="22"/>
          <w:szCs w:val="22"/>
        </w:rPr>
        <w:t xml:space="preserve"> game rule to get attribute stop of validation attributes made two classes. e). Data formats</w:t>
      </w:r>
      <w:r w:rsidR="007051C5" w:rsidRPr="004E662D">
        <w:rPr>
          <w:rFonts w:ascii="Cambria" w:hAnsi="Cambria"/>
          <w:sz w:val="22"/>
          <w:szCs w:val="22"/>
        </w:rPr>
        <w:t>:</w:t>
      </w:r>
      <w:r w:rsidRPr="004E662D">
        <w:rPr>
          <w:rFonts w:ascii="Cambria" w:hAnsi="Cambria"/>
          <w:sz w:val="22"/>
          <w:szCs w:val="22"/>
        </w:rPr>
        <w:t xml:space="preserve"> unique identification of files (format/type of file storage). The file is stored in Microsoft Excel and local repositories, and folders are created for each district</w:t>
      </w:r>
      <w:r w:rsidR="007051C5" w:rsidRPr="004E662D">
        <w:rPr>
          <w:rFonts w:ascii="Cambria" w:hAnsi="Cambria"/>
          <w:sz w:val="22"/>
          <w:szCs w:val="22"/>
        </w:rPr>
        <w:t>,</w:t>
      </w:r>
      <w:r w:rsidRPr="004E662D">
        <w:rPr>
          <w:rFonts w:ascii="Cambria" w:hAnsi="Cambria"/>
          <w:sz w:val="22"/>
          <w:szCs w:val="22"/>
        </w:rPr>
        <w:t xml:space="preserve"> so access takes a long time. Each database recipient saves the format as xls.</w:t>
      </w:r>
    </w:p>
    <w:p w14:paraId="55DCD9F2" w14:textId="48DBB837" w:rsidR="00F13370" w:rsidRPr="004F5BD3" w:rsidRDefault="00F13370" w:rsidP="004E662D">
      <w:pPr>
        <w:spacing w:line="276" w:lineRule="auto"/>
        <w:rPr>
          <w:rFonts w:ascii="Cambria" w:hAnsi="Cambria"/>
          <w:b/>
          <w:bCs/>
          <w:sz w:val="22"/>
          <w:szCs w:val="22"/>
        </w:rPr>
      </w:pPr>
      <w:r w:rsidRPr="004F5BD3">
        <w:rPr>
          <w:rFonts w:ascii="Cambria" w:hAnsi="Cambria"/>
          <w:b/>
          <w:bCs/>
          <w:sz w:val="22"/>
          <w:szCs w:val="22"/>
        </w:rPr>
        <w:t>Modelling</w:t>
      </w:r>
    </w:p>
    <w:p w14:paraId="3C44A7F4" w14:textId="2FB35396" w:rsidR="00F13370" w:rsidRPr="004E662D" w:rsidRDefault="00D23813" w:rsidP="004F5BD3">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0D9A6B9A" wp14:editId="3EBD8C2E">
            <wp:extent cx="5385146" cy="2429461"/>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05557" cy="2438669"/>
                    </a:xfrm>
                    <a:prstGeom prst="rect">
                      <a:avLst/>
                    </a:prstGeom>
                  </pic:spPr>
                </pic:pic>
              </a:graphicData>
            </a:graphic>
          </wp:inline>
        </w:drawing>
      </w:r>
    </w:p>
    <w:p w14:paraId="04F8D72A" w14:textId="7E1BF7BD" w:rsidR="00F13370" w:rsidRPr="004F5BD3" w:rsidRDefault="004F5BD3" w:rsidP="004F5BD3">
      <w:pPr>
        <w:spacing w:line="276" w:lineRule="auto"/>
        <w:jc w:val="center"/>
        <w:rPr>
          <w:rFonts w:ascii="Cambria" w:hAnsi="Cambria"/>
          <w:b/>
          <w:bCs/>
          <w:sz w:val="22"/>
          <w:szCs w:val="22"/>
        </w:rPr>
      </w:pPr>
      <w:r w:rsidRPr="004F5BD3">
        <w:rPr>
          <w:rFonts w:ascii="Cambria" w:hAnsi="Cambria"/>
          <w:b/>
          <w:bCs/>
          <w:sz w:val="22"/>
          <w:szCs w:val="22"/>
        </w:rPr>
        <w:t>Figure</w:t>
      </w:r>
      <w:r w:rsidR="00F13370" w:rsidRPr="004F5BD3">
        <w:rPr>
          <w:rFonts w:ascii="Cambria" w:hAnsi="Cambria"/>
          <w:b/>
          <w:bCs/>
          <w:sz w:val="22"/>
          <w:szCs w:val="22"/>
        </w:rPr>
        <w:t xml:space="preserve"> 5</w:t>
      </w:r>
      <w:r w:rsidRPr="004F5BD3">
        <w:rPr>
          <w:rFonts w:ascii="Cambria" w:hAnsi="Cambria"/>
          <w:b/>
          <w:bCs/>
          <w:sz w:val="22"/>
          <w:szCs w:val="22"/>
        </w:rPr>
        <w:t>.</w:t>
      </w:r>
      <w:r w:rsidR="00F13370" w:rsidRPr="004F5BD3">
        <w:rPr>
          <w:rFonts w:ascii="Cambria" w:hAnsi="Cambria"/>
          <w:b/>
          <w:bCs/>
          <w:sz w:val="22"/>
          <w:szCs w:val="22"/>
        </w:rPr>
        <w:t xml:space="preserve"> Modelling Phase</w:t>
      </w:r>
    </w:p>
    <w:p w14:paraId="2ED8C829" w14:textId="4D839A98" w:rsidR="00F13370" w:rsidRPr="004E662D" w:rsidRDefault="00F13370" w:rsidP="004E662D">
      <w:pPr>
        <w:spacing w:line="276" w:lineRule="auto"/>
        <w:rPr>
          <w:rFonts w:ascii="Cambria" w:hAnsi="Cambria"/>
          <w:sz w:val="22"/>
          <w:szCs w:val="22"/>
        </w:rPr>
      </w:pPr>
    </w:p>
    <w:p w14:paraId="4CCEA0EB" w14:textId="7242A778" w:rsidR="00F13370" w:rsidRPr="004E662D" w:rsidRDefault="00F13370" w:rsidP="004F5BD3">
      <w:pPr>
        <w:spacing w:line="276" w:lineRule="auto"/>
        <w:ind w:firstLine="720"/>
        <w:rPr>
          <w:rFonts w:ascii="Cambria" w:hAnsi="Cambria"/>
          <w:sz w:val="22"/>
          <w:szCs w:val="22"/>
        </w:rPr>
      </w:pPr>
      <w:r w:rsidRPr="004E662D">
        <w:rPr>
          <w:rFonts w:ascii="Cambria" w:hAnsi="Cambria"/>
          <w:sz w:val="22"/>
          <w:szCs w:val="22"/>
        </w:rPr>
        <w:t>Consists of 3 processes</w:t>
      </w:r>
      <w:r w:rsidR="007051C5" w:rsidRPr="004E662D">
        <w:rPr>
          <w:rFonts w:ascii="Cambria" w:hAnsi="Cambria"/>
          <w:sz w:val="22"/>
          <w:szCs w:val="22"/>
        </w:rPr>
        <w:t>:</w:t>
      </w:r>
      <w:r w:rsidRPr="004E662D">
        <w:rPr>
          <w:rFonts w:ascii="Cambria" w:hAnsi="Cambria"/>
          <w:sz w:val="22"/>
          <w:szCs w:val="22"/>
        </w:rPr>
        <w:t xml:space="preserve"> a) selection of a model; SVM was chosen based on data mining performance requirements, criteria </w:t>
      </w:r>
      <w:r w:rsidR="007051C5" w:rsidRPr="004E662D">
        <w:rPr>
          <w:rFonts w:ascii="Cambria" w:hAnsi="Cambria"/>
          <w:sz w:val="22"/>
          <w:szCs w:val="22"/>
        </w:rPr>
        <w:t xml:space="preserve">that </w:t>
      </w:r>
      <w:r w:rsidRPr="004E662D">
        <w:rPr>
          <w:rFonts w:ascii="Cambria" w:hAnsi="Cambria"/>
          <w:sz w:val="22"/>
          <w:szCs w:val="22"/>
        </w:rPr>
        <w:t>can generate two classes, more focused on dictating decisions</w:t>
      </w:r>
      <w:r w:rsidR="007051C5" w:rsidRPr="004E662D">
        <w:rPr>
          <w:rFonts w:ascii="Cambria" w:hAnsi="Cambria"/>
          <w:sz w:val="22"/>
          <w:szCs w:val="22"/>
        </w:rPr>
        <w:t>; b</w:t>
      </w:r>
      <w:r w:rsidRPr="004E662D">
        <w:rPr>
          <w:rFonts w:ascii="Cambria" w:hAnsi="Cambria"/>
          <w:sz w:val="22"/>
          <w:szCs w:val="22"/>
        </w:rPr>
        <w:t>) building a model</w:t>
      </w:r>
      <w:r w:rsidR="007051C5" w:rsidRPr="004E662D">
        <w:rPr>
          <w:rFonts w:ascii="Cambria" w:hAnsi="Cambria"/>
          <w:sz w:val="22"/>
          <w:szCs w:val="22"/>
        </w:rPr>
        <w:t>; the author</w:t>
      </w:r>
      <w:r w:rsidRPr="004E662D">
        <w:rPr>
          <w:rFonts w:ascii="Cambria" w:hAnsi="Cambria"/>
          <w:sz w:val="22"/>
          <w:szCs w:val="22"/>
        </w:rPr>
        <w:t xml:space="preserve"> used SVM kernel </w:t>
      </w:r>
      <w:r w:rsidR="007051C5" w:rsidRPr="004E662D">
        <w:rPr>
          <w:rFonts w:ascii="Cambria" w:hAnsi="Cambria"/>
          <w:sz w:val="22"/>
          <w:szCs w:val="22"/>
        </w:rPr>
        <w:t>weight-based</w:t>
      </w:r>
      <w:r w:rsidRPr="004E662D">
        <w:rPr>
          <w:rFonts w:ascii="Cambria" w:hAnsi="Cambria"/>
          <w:sz w:val="22"/>
          <w:szCs w:val="22"/>
        </w:rPr>
        <w:t xml:space="preserve"> on </w:t>
      </w:r>
      <w:r w:rsidR="007051C5" w:rsidRPr="004E662D">
        <w:rPr>
          <w:rFonts w:ascii="Cambria" w:hAnsi="Cambria"/>
          <w:sz w:val="22"/>
          <w:szCs w:val="22"/>
        </w:rPr>
        <w:t>three</w:t>
      </w:r>
      <w:r w:rsidRPr="004E662D">
        <w:rPr>
          <w:rFonts w:ascii="Cambria" w:hAnsi="Cambria"/>
          <w:sz w:val="22"/>
          <w:szCs w:val="22"/>
        </w:rPr>
        <w:t xml:space="preserve"> attributes, c) preparing tests; separate training data and datasets</w:t>
      </w:r>
      <w:r w:rsidR="007051C5" w:rsidRPr="004E662D">
        <w:rPr>
          <w:rFonts w:ascii="Cambria" w:hAnsi="Cambria"/>
          <w:sz w:val="22"/>
          <w:szCs w:val="22"/>
        </w:rPr>
        <w:t>.</w:t>
      </w:r>
    </w:p>
    <w:p w14:paraId="4A4EE5AB" w14:textId="4FCDC077" w:rsidR="00F13370" w:rsidRPr="004E662D" w:rsidRDefault="00F13370" w:rsidP="004E662D">
      <w:pPr>
        <w:spacing w:line="276" w:lineRule="auto"/>
        <w:rPr>
          <w:rFonts w:ascii="Cambria" w:hAnsi="Cambria"/>
          <w:sz w:val="22"/>
          <w:szCs w:val="22"/>
        </w:rPr>
      </w:pPr>
    </w:p>
    <w:p w14:paraId="42226829" w14:textId="6A6BB0DE" w:rsidR="00F13370" w:rsidRPr="00F9118C" w:rsidRDefault="00F9118C" w:rsidP="004E662D">
      <w:pPr>
        <w:spacing w:line="276" w:lineRule="auto"/>
        <w:rPr>
          <w:rFonts w:ascii="Cambria" w:hAnsi="Cambria"/>
          <w:b/>
          <w:bCs/>
          <w:sz w:val="24"/>
        </w:rPr>
      </w:pPr>
      <w:r w:rsidRPr="00F9118C">
        <w:rPr>
          <w:rFonts w:ascii="Cambria" w:hAnsi="Cambria"/>
          <w:b/>
          <w:bCs/>
          <w:sz w:val="24"/>
        </w:rPr>
        <w:t>RESULTS</w:t>
      </w:r>
    </w:p>
    <w:p w14:paraId="1C113E02" w14:textId="7012A6DB" w:rsidR="00F13370" w:rsidRDefault="00F13370" w:rsidP="00F9118C">
      <w:pPr>
        <w:spacing w:line="276" w:lineRule="auto"/>
        <w:ind w:firstLine="720"/>
        <w:rPr>
          <w:rFonts w:ascii="Cambria" w:hAnsi="Cambria"/>
          <w:sz w:val="22"/>
          <w:szCs w:val="22"/>
        </w:rPr>
      </w:pPr>
      <w:r w:rsidRPr="004E662D">
        <w:rPr>
          <w:rFonts w:ascii="Cambria" w:hAnsi="Cambria"/>
          <w:sz w:val="22"/>
          <w:szCs w:val="22"/>
        </w:rPr>
        <w:t>The database of welfare recipients referred to by the author is from the Jatinegara district area. An overview of the database can be created with Rapid Miner.</w:t>
      </w:r>
    </w:p>
    <w:p w14:paraId="4A20A083" w14:textId="77777777" w:rsidR="004F5BD3" w:rsidRPr="004E662D" w:rsidRDefault="004F5BD3" w:rsidP="00F9118C">
      <w:pPr>
        <w:spacing w:line="276" w:lineRule="auto"/>
        <w:ind w:firstLine="720"/>
        <w:rPr>
          <w:rFonts w:ascii="Cambria" w:hAnsi="Cambria"/>
          <w:sz w:val="22"/>
          <w:szCs w:val="22"/>
        </w:rPr>
      </w:pPr>
    </w:p>
    <w:p w14:paraId="169805EA" w14:textId="3C40B5EC" w:rsidR="00F13370" w:rsidRPr="004F5BD3" w:rsidRDefault="00D15B65" w:rsidP="00F9118C">
      <w:pPr>
        <w:spacing w:line="276" w:lineRule="auto"/>
        <w:jc w:val="center"/>
        <w:rPr>
          <w:rFonts w:ascii="Cambria" w:hAnsi="Cambria"/>
          <w:b/>
          <w:bCs/>
          <w:sz w:val="22"/>
          <w:szCs w:val="22"/>
        </w:rPr>
      </w:pPr>
      <w:r w:rsidRPr="004F5BD3">
        <w:rPr>
          <w:rFonts w:ascii="Cambria" w:hAnsi="Cambria"/>
          <w:b/>
          <w:bCs/>
          <w:sz w:val="22"/>
          <w:szCs w:val="22"/>
        </w:rPr>
        <w:t>Table 1</w:t>
      </w:r>
      <w:r w:rsidR="00F9118C" w:rsidRPr="004F5BD3">
        <w:rPr>
          <w:rFonts w:ascii="Cambria" w:hAnsi="Cambria"/>
          <w:b/>
          <w:bCs/>
          <w:sz w:val="22"/>
          <w:szCs w:val="22"/>
        </w:rPr>
        <w:t>.</w:t>
      </w:r>
      <w:r w:rsidRPr="004F5BD3">
        <w:rPr>
          <w:rFonts w:ascii="Cambria" w:hAnsi="Cambria"/>
          <w:b/>
          <w:bCs/>
          <w:sz w:val="22"/>
          <w:szCs w:val="22"/>
        </w:rPr>
        <w:t xml:space="preserve"> Database Attribute</w:t>
      </w:r>
    </w:p>
    <w:tbl>
      <w:tblPr>
        <w:tblW w:w="737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1712"/>
        <w:gridCol w:w="3532"/>
      </w:tblGrid>
      <w:tr w:rsidR="00F13370" w:rsidRPr="004E662D" w14:paraId="0847A9B4" w14:textId="77777777" w:rsidTr="00F9118C">
        <w:trPr>
          <w:trHeight w:val="356"/>
          <w:jc w:val="center"/>
        </w:trPr>
        <w:tc>
          <w:tcPr>
            <w:tcW w:w="2127" w:type="dxa"/>
            <w:shd w:val="clear" w:color="auto" w:fill="auto"/>
            <w:noWrap/>
            <w:vAlign w:val="bottom"/>
            <w:hideMark/>
          </w:tcPr>
          <w:p w14:paraId="0B504045"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Attributes</w:t>
            </w:r>
          </w:p>
        </w:tc>
        <w:tc>
          <w:tcPr>
            <w:tcW w:w="1712" w:type="dxa"/>
            <w:shd w:val="clear" w:color="auto" w:fill="auto"/>
            <w:noWrap/>
            <w:vAlign w:val="bottom"/>
            <w:hideMark/>
          </w:tcPr>
          <w:p w14:paraId="20BE4B72"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Type Data</w:t>
            </w:r>
          </w:p>
        </w:tc>
        <w:tc>
          <w:tcPr>
            <w:tcW w:w="3532" w:type="dxa"/>
            <w:shd w:val="clear" w:color="auto" w:fill="auto"/>
            <w:noWrap/>
            <w:vAlign w:val="bottom"/>
            <w:hideMark/>
          </w:tcPr>
          <w:p w14:paraId="3F61069E"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Value</w:t>
            </w:r>
          </w:p>
        </w:tc>
      </w:tr>
      <w:tr w:rsidR="00F13370" w:rsidRPr="004E662D" w14:paraId="3E2941AC" w14:textId="77777777" w:rsidTr="00F9118C">
        <w:trPr>
          <w:trHeight w:val="356"/>
          <w:jc w:val="center"/>
        </w:trPr>
        <w:tc>
          <w:tcPr>
            <w:tcW w:w="2127" w:type="dxa"/>
            <w:shd w:val="clear" w:color="auto" w:fill="auto"/>
            <w:noWrap/>
            <w:vAlign w:val="bottom"/>
            <w:hideMark/>
          </w:tcPr>
          <w:p w14:paraId="40460AC0"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ID Administration</w:t>
            </w:r>
          </w:p>
        </w:tc>
        <w:tc>
          <w:tcPr>
            <w:tcW w:w="1712" w:type="dxa"/>
            <w:shd w:val="clear" w:color="auto" w:fill="auto"/>
            <w:noWrap/>
            <w:vAlign w:val="bottom"/>
            <w:hideMark/>
          </w:tcPr>
          <w:p w14:paraId="5A172F9B"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Real</w:t>
            </w:r>
          </w:p>
        </w:tc>
        <w:tc>
          <w:tcPr>
            <w:tcW w:w="3532" w:type="dxa"/>
            <w:shd w:val="clear" w:color="auto" w:fill="auto"/>
            <w:noWrap/>
            <w:vAlign w:val="bottom"/>
            <w:hideMark/>
          </w:tcPr>
          <w:p w14:paraId="468A2E91"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16 digit (1-0)</w:t>
            </w:r>
          </w:p>
        </w:tc>
      </w:tr>
      <w:tr w:rsidR="00F13370" w:rsidRPr="004E662D" w14:paraId="6161FB12" w14:textId="77777777" w:rsidTr="00F9118C">
        <w:trPr>
          <w:trHeight w:val="356"/>
          <w:jc w:val="center"/>
        </w:trPr>
        <w:tc>
          <w:tcPr>
            <w:tcW w:w="2127" w:type="dxa"/>
            <w:shd w:val="clear" w:color="auto" w:fill="auto"/>
            <w:noWrap/>
            <w:vAlign w:val="bottom"/>
            <w:hideMark/>
          </w:tcPr>
          <w:p w14:paraId="4FC94AE3"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NAME</w:t>
            </w:r>
          </w:p>
        </w:tc>
        <w:tc>
          <w:tcPr>
            <w:tcW w:w="1712" w:type="dxa"/>
            <w:shd w:val="clear" w:color="auto" w:fill="auto"/>
            <w:noWrap/>
            <w:vAlign w:val="bottom"/>
            <w:hideMark/>
          </w:tcPr>
          <w:p w14:paraId="784AB36A"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Text</w:t>
            </w:r>
          </w:p>
        </w:tc>
        <w:tc>
          <w:tcPr>
            <w:tcW w:w="3532" w:type="dxa"/>
            <w:shd w:val="clear" w:color="auto" w:fill="auto"/>
            <w:noWrap/>
            <w:vAlign w:val="bottom"/>
            <w:hideMark/>
          </w:tcPr>
          <w:p w14:paraId="64D1D840"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A - Z</w:t>
            </w:r>
          </w:p>
        </w:tc>
      </w:tr>
      <w:tr w:rsidR="00F13370" w:rsidRPr="004E662D" w14:paraId="1335C40A" w14:textId="77777777" w:rsidTr="00F9118C">
        <w:trPr>
          <w:trHeight w:val="356"/>
          <w:jc w:val="center"/>
        </w:trPr>
        <w:tc>
          <w:tcPr>
            <w:tcW w:w="2127" w:type="dxa"/>
            <w:shd w:val="clear" w:color="auto" w:fill="auto"/>
            <w:noWrap/>
            <w:vAlign w:val="bottom"/>
            <w:hideMark/>
          </w:tcPr>
          <w:p w14:paraId="06E9C9FE"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AGE</w:t>
            </w:r>
          </w:p>
        </w:tc>
        <w:tc>
          <w:tcPr>
            <w:tcW w:w="1712" w:type="dxa"/>
            <w:shd w:val="clear" w:color="auto" w:fill="auto"/>
            <w:noWrap/>
            <w:vAlign w:val="bottom"/>
            <w:hideMark/>
          </w:tcPr>
          <w:p w14:paraId="51F6D0B1"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Polynominal</w:t>
            </w:r>
          </w:p>
        </w:tc>
        <w:tc>
          <w:tcPr>
            <w:tcW w:w="3532" w:type="dxa"/>
            <w:shd w:val="clear" w:color="auto" w:fill="auto"/>
            <w:noWrap/>
            <w:vAlign w:val="bottom"/>
            <w:hideMark/>
          </w:tcPr>
          <w:p w14:paraId="04B0F1B8"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60 - 100</w:t>
            </w:r>
          </w:p>
        </w:tc>
      </w:tr>
      <w:tr w:rsidR="00F13370" w:rsidRPr="004E662D" w14:paraId="7260335E" w14:textId="77777777" w:rsidTr="00F9118C">
        <w:trPr>
          <w:trHeight w:val="356"/>
          <w:jc w:val="center"/>
        </w:trPr>
        <w:tc>
          <w:tcPr>
            <w:tcW w:w="2127" w:type="dxa"/>
            <w:shd w:val="clear" w:color="auto" w:fill="auto"/>
            <w:noWrap/>
            <w:vAlign w:val="bottom"/>
            <w:hideMark/>
          </w:tcPr>
          <w:p w14:paraId="10AE5CD9"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GENDER</w:t>
            </w:r>
          </w:p>
        </w:tc>
        <w:tc>
          <w:tcPr>
            <w:tcW w:w="1712" w:type="dxa"/>
            <w:shd w:val="clear" w:color="auto" w:fill="auto"/>
            <w:noWrap/>
            <w:vAlign w:val="bottom"/>
            <w:hideMark/>
          </w:tcPr>
          <w:p w14:paraId="0C2CA091"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Binominal</w:t>
            </w:r>
          </w:p>
        </w:tc>
        <w:tc>
          <w:tcPr>
            <w:tcW w:w="3532" w:type="dxa"/>
            <w:shd w:val="clear" w:color="auto" w:fill="auto"/>
            <w:noWrap/>
            <w:vAlign w:val="bottom"/>
            <w:hideMark/>
          </w:tcPr>
          <w:p w14:paraId="271882D7"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Male, Female</w:t>
            </w:r>
          </w:p>
        </w:tc>
      </w:tr>
      <w:tr w:rsidR="00F13370" w:rsidRPr="004E662D" w14:paraId="453C6FE4" w14:textId="77777777" w:rsidTr="00F9118C">
        <w:trPr>
          <w:trHeight w:val="356"/>
          <w:jc w:val="center"/>
        </w:trPr>
        <w:tc>
          <w:tcPr>
            <w:tcW w:w="2127" w:type="dxa"/>
            <w:shd w:val="clear" w:color="auto" w:fill="auto"/>
            <w:noWrap/>
            <w:vAlign w:val="bottom"/>
            <w:hideMark/>
          </w:tcPr>
          <w:p w14:paraId="6F9F7F01"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 xml:space="preserve">SUB-DISTRICT </w:t>
            </w:r>
          </w:p>
        </w:tc>
        <w:tc>
          <w:tcPr>
            <w:tcW w:w="1712" w:type="dxa"/>
            <w:shd w:val="clear" w:color="auto" w:fill="auto"/>
            <w:noWrap/>
            <w:vAlign w:val="bottom"/>
            <w:hideMark/>
          </w:tcPr>
          <w:p w14:paraId="54D82BE5"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Polynominal</w:t>
            </w:r>
          </w:p>
        </w:tc>
        <w:tc>
          <w:tcPr>
            <w:tcW w:w="3532" w:type="dxa"/>
            <w:shd w:val="clear" w:color="auto" w:fill="auto"/>
            <w:noWrap/>
            <w:vAlign w:val="bottom"/>
            <w:hideMark/>
          </w:tcPr>
          <w:p w14:paraId="0418C4A4"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Balimester - Kampung Melayu</w:t>
            </w:r>
          </w:p>
        </w:tc>
      </w:tr>
      <w:tr w:rsidR="00F13370" w:rsidRPr="004E662D" w14:paraId="595A0D25" w14:textId="77777777" w:rsidTr="00F9118C">
        <w:trPr>
          <w:trHeight w:val="356"/>
          <w:jc w:val="center"/>
        </w:trPr>
        <w:tc>
          <w:tcPr>
            <w:tcW w:w="2127" w:type="dxa"/>
            <w:shd w:val="clear" w:color="auto" w:fill="auto"/>
            <w:noWrap/>
            <w:vAlign w:val="bottom"/>
            <w:hideMark/>
          </w:tcPr>
          <w:p w14:paraId="3A9D4D07"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YEAR</w:t>
            </w:r>
          </w:p>
        </w:tc>
        <w:tc>
          <w:tcPr>
            <w:tcW w:w="1712" w:type="dxa"/>
            <w:shd w:val="clear" w:color="auto" w:fill="auto"/>
            <w:noWrap/>
            <w:vAlign w:val="bottom"/>
            <w:hideMark/>
          </w:tcPr>
          <w:p w14:paraId="3FA0DF28"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Binominal</w:t>
            </w:r>
          </w:p>
        </w:tc>
        <w:tc>
          <w:tcPr>
            <w:tcW w:w="3532" w:type="dxa"/>
            <w:shd w:val="clear" w:color="auto" w:fill="auto"/>
            <w:noWrap/>
            <w:vAlign w:val="bottom"/>
            <w:hideMark/>
          </w:tcPr>
          <w:p w14:paraId="199DE4AA"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2019 &amp; 2020</w:t>
            </w:r>
          </w:p>
        </w:tc>
      </w:tr>
      <w:tr w:rsidR="00F13370" w:rsidRPr="004E662D" w14:paraId="4CB4385A" w14:textId="77777777" w:rsidTr="00F9118C">
        <w:trPr>
          <w:trHeight w:val="356"/>
          <w:jc w:val="center"/>
        </w:trPr>
        <w:tc>
          <w:tcPr>
            <w:tcW w:w="2127" w:type="dxa"/>
            <w:shd w:val="clear" w:color="auto" w:fill="auto"/>
            <w:noWrap/>
            <w:vAlign w:val="bottom"/>
            <w:hideMark/>
          </w:tcPr>
          <w:p w14:paraId="6EB737E7" w14:textId="3D867ED5" w:rsidR="00F13370" w:rsidRPr="004E662D" w:rsidRDefault="00F13370" w:rsidP="004E662D">
            <w:pPr>
              <w:spacing w:line="276" w:lineRule="auto"/>
              <w:rPr>
                <w:rFonts w:ascii="Cambria" w:hAnsi="Cambria"/>
                <w:sz w:val="22"/>
                <w:szCs w:val="22"/>
              </w:rPr>
            </w:pPr>
            <w:r w:rsidRPr="004E662D">
              <w:rPr>
                <w:rFonts w:ascii="Cambria" w:hAnsi="Cambria"/>
                <w:sz w:val="22"/>
                <w:szCs w:val="22"/>
              </w:rPr>
              <w:t>PERCENTILE</w:t>
            </w:r>
          </w:p>
        </w:tc>
        <w:tc>
          <w:tcPr>
            <w:tcW w:w="1712" w:type="dxa"/>
            <w:shd w:val="clear" w:color="auto" w:fill="auto"/>
            <w:noWrap/>
            <w:vAlign w:val="bottom"/>
            <w:hideMark/>
          </w:tcPr>
          <w:p w14:paraId="05E8959A"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Integer</w:t>
            </w:r>
          </w:p>
        </w:tc>
        <w:tc>
          <w:tcPr>
            <w:tcW w:w="3532" w:type="dxa"/>
            <w:shd w:val="clear" w:color="auto" w:fill="auto"/>
            <w:noWrap/>
            <w:vAlign w:val="bottom"/>
            <w:hideMark/>
          </w:tcPr>
          <w:p w14:paraId="46BFF203"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1-64</w:t>
            </w:r>
          </w:p>
        </w:tc>
      </w:tr>
      <w:tr w:rsidR="00F13370" w:rsidRPr="004E662D" w14:paraId="643EE516" w14:textId="77777777" w:rsidTr="00F9118C">
        <w:trPr>
          <w:trHeight w:val="356"/>
          <w:jc w:val="center"/>
        </w:trPr>
        <w:tc>
          <w:tcPr>
            <w:tcW w:w="2127" w:type="dxa"/>
            <w:shd w:val="clear" w:color="auto" w:fill="auto"/>
            <w:noWrap/>
            <w:vAlign w:val="bottom"/>
            <w:hideMark/>
          </w:tcPr>
          <w:p w14:paraId="38E2B7AD"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STATUS</w:t>
            </w:r>
          </w:p>
        </w:tc>
        <w:tc>
          <w:tcPr>
            <w:tcW w:w="1712" w:type="dxa"/>
            <w:shd w:val="clear" w:color="auto" w:fill="auto"/>
            <w:noWrap/>
            <w:vAlign w:val="bottom"/>
            <w:hideMark/>
          </w:tcPr>
          <w:p w14:paraId="6CAD3FA9"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Polynominal</w:t>
            </w:r>
          </w:p>
        </w:tc>
        <w:tc>
          <w:tcPr>
            <w:tcW w:w="3532" w:type="dxa"/>
            <w:shd w:val="clear" w:color="auto" w:fill="auto"/>
            <w:noWrap/>
            <w:vAlign w:val="bottom"/>
            <w:hideMark/>
          </w:tcPr>
          <w:p w14:paraId="4D70321A" w14:textId="742094CE" w:rsidR="00F13370" w:rsidRPr="004E662D" w:rsidRDefault="00F13370" w:rsidP="004E662D">
            <w:pPr>
              <w:spacing w:line="276" w:lineRule="auto"/>
              <w:rPr>
                <w:rFonts w:ascii="Cambria" w:hAnsi="Cambria"/>
                <w:sz w:val="22"/>
                <w:szCs w:val="22"/>
              </w:rPr>
            </w:pPr>
            <w:r w:rsidRPr="004E662D">
              <w:rPr>
                <w:rFonts w:ascii="Cambria" w:hAnsi="Cambria"/>
                <w:sz w:val="22"/>
                <w:szCs w:val="22"/>
              </w:rPr>
              <w:t xml:space="preserve">EXIST, NO FIND ADDRESSES, </w:t>
            </w:r>
            <w:r w:rsidR="00514F75" w:rsidRPr="004E662D">
              <w:rPr>
                <w:rFonts w:ascii="Cambria" w:hAnsi="Cambria"/>
                <w:sz w:val="22"/>
                <w:szCs w:val="22"/>
              </w:rPr>
              <w:t>DIED</w:t>
            </w:r>
          </w:p>
        </w:tc>
      </w:tr>
      <w:tr w:rsidR="00F13370" w:rsidRPr="004E662D" w14:paraId="79FE05A1" w14:textId="77777777" w:rsidTr="00F9118C">
        <w:trPr>
          <w:trHeight w:val="356"/>
          <w:jc w:val="center"/>
        </w:trPr>
        <w:tc>
          <w:tcPr>
            <w:tcW w:w="2127" w:type="dxa"/>
            <w:shd w:val="clear" w:color="auto" w:fill="auto"/>
            <w:noWrap/>
            <w:vAlign w:val="bottom"/>
            <w:hideMark/>
          </w:tcPr>
          <w:p w14:paraId="5BE76E6F"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VALIDATION</w:t>
            </w:r>
          </w:p>
        </w:tc>
        <w:tc>
          <w:tcPr>
            <w:tcW w:w="1712" w:type="dxa"/>
            <w:shd w:val="clear" w:color="auto" w:fill="auto"/>
            <w:noWrap/>
            <w:vAlign w:val="bottom"/>
            <w:hideMark/>
          </w:tcPr>
          <w:p w14:paraId="58847250"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Polynominal</w:t>
            </w:r>
          </w:p>
        </w:tc>
        <w:tc>
          <w:tcPr>
            <w:tcW w:w="3532" w:type="dxa"/>
            <w:shd w:val="clear" w:color="auto" w:fill="auto"/>
            <w:noWrap/>
            <w:vAlign w:val="bottom"/>
            <w:hideMark/>
          </w:tcPr>
          <w:p w14:paraId="6C2246AB"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EXIST, ADMINISTRATION RECORD, DISTRIC LETER</w:t>
            </w:r>
          </w:p>
        </w:tc>
      </w:tr>
      <w:tr w:rsidR="00F13370" w:rsidRPr="004E662D" w14:paraId="1D1288C0" w14:textId="77777777" w:rsidTr="00F9118C">
        <w:trPr>
          <w:trHeight w:val="356"/>
          <w:jc w:val="center"/>
        </w:trPr>
        <w:tc>
          <w:tcPr>
            <w:tcW w:w="2127" w:type="dxa"/>
            <w:shd w:val="clear" w:color="auto" w:fill="auto"/>
            <w:noWrap/>
            <w:vAlign w:val="bottom"/>
            <w:hideMark/>
          </w:tcPr>
          <w:p w14:paraId="212AE6E7" w14:textId="72873F5E" w:rsidR="00F13370" w:rsidRPr="004E662D" w:rsidRDefault="00F13370" w:rsidP="004E662D">
            <w:pPr>
              <w:spacing w:line="276" w:lineRule="auto"/>
              <w:rPr>
                <w:rFonts w:ascii="Cambria" w:hAnsi="Cambria"/>
                <w:sz w:val="22"/>
                <w:szCs w:val="22"/>
              </w:rPr>
            </w:pPr>
            <w:r w:rsidRPr="004E662D">
              <w:rPr>
                <w:rFonts w:ascii="Cambria" w:hAnsi="Cambria"/>
                <w:sz w:val="22"/>
                <w:szCs w:val="22"/>
              </w:rPr>
              <w:t>DISTRIBUTION</w:t>
            </w:r>
          </w:p>
        </w:tc>
        <w:tc>
          <w:tcPr>
            <w:tcW w:w="1712" w:type="dxa"/>
            <w:shd w:val="clear" w:color="auto" w:fill="auto"/>
            <w:noWrap/>
            <w:vAlign w:val="bottom"/>
            <w:hideMark/>
          </w:tcPr>
          <w:p w14:paraId="05E8F7AD"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Binominal</w:t>
            </w:r>
          </w:p>
        </w:tc>
        <w:tc>
          <w:tcPr>
            <w:tcW w:w="3532" w:type="dxa"/>
            <w:shd w:val="clear" w:color="auto" w:fill="auto"/>
            <w:noWrap/>
            <w:vAlign w:val="bottom"/>
            <w:hideMark/>
          </w:tcPr>
          <w:p w14:paraId="55724D76" w14:textId="77777777" w:rsidR="00F13370" w:rsidRPr="004E662D" w:rsidRDefault="00F13370" w:rsidP="004E662D">
            <w:pPr>
              <w:spacing w:line="276" w:lineRule="auto"/>
              <w:rPr>
                <w:rFonts w:ascii="Cambria" w:hAnsi="Cambria"/>
                <w:sz w:val="22"/>
                <w:szCs w:val="22"/>
              </w:rPr>
            </w:pPr>
            <w:r w:rsidRPr="004E662D">
              <w:rPr>
                <w:rFonts w:ascii="Cambria" w:hAnsi="Cambria"/>
                <w:sz w:val="22"/>
                <w:szCs w:val="22"/>
              </w:rPr>
              <w:t xml:space="preserve"> RECEIVE &amp; STOP </w:t>
            </w:r>
          </w:p>
        </w:tc>
      </w:tr>
    </w:tbl>
    <w:p w14:paraId="47567F71" w14:textId="4E70A1B4" w:rsidR="00F13370" w:rsidRPr="004E662D" w:rsidRDefault="00F13370" w:rsidP="004E662D">
      <w:pPr>
        <w:spacing w:line="276" w:lineRule="auto"/>
        <w:rPr>
          <w:rFonts w:ascii="Cambria" w:hAnsi="Cambria"/>
          <w:sz w:val="22"/>
          <w:szCs w:val="22"/>
        </w:rPr>
      </w:pPr>
    </w:p>
    <w:p w14:paraId="51F85147" w14:textId="340F0C1B" w:rsidR="00F13370" w:rsidRPr="004E662D" w:rsidRDefault="003174CD" w:rsidP="00F9118C">
      <w:pPr>
        <w:spacing w:line="276" w:lineRule="auto"/>
        <w:ind w:firstLine="720"/>
        <w:rPr>
          <w:rFonts w:ascii="Cambria" w:hAnsi="Cambria"/>
          <w:sz w:val="22"/>
          <w:szCs w:val="22"/>
        </w:rPr>
      </w:pPr>
      <w:r w:rsidRPr="004E662D">
        <w:rPr>
          <w:rFonts w:ascii="Cambria" w:hAnsi="Cambria"/>
          <w:sz w:val="22"/>
          <w:szCs w:val="22"/>
        </w:rPr>
        <w:t xml:space="preserve">The author uses a pivot table in Microsoft Excel. This gives </w:t>
      </w:r>
      <w:r w:rsidR="00F83681">
        <w:rPr>
          <w:rFonts w:ascii="Cambria" w:hAnsi="Cambria"/>
          <w:sz w:val="22"/>
          <w:szCs w:val="22"/>
        </w:rPr>
        <w:t>a</w:t>
      </w:r>
      <w:r w:rsidRPr="004E662D">
        <w:rPr>
          <w:rFonts w:ascii="Cambria" w:hAnsi="Cambria"/>
          <w:sz w:val="22"/>
          <w:szCs w:val="22"/>
        </w:rPr>
        <w:t xml:space="preserve"> distribution table like the table below. The distribution attribute comes from "rule(if)"</w:t>
      </w:r>
      <w:r w:rsidR="007051C5" w:rsidRPr="004E662D">
        <w:rPr>
          <w:rFonts w:ascii="Cambria" w:hAnsi="Cambria"/>
          <w:sz w:val="22"/>
          <w:szCs w:val="22"/>
        </w:rPr>
        <w:t>. It</w:t>
      </w:r>
      <w:r w:rsidRPr="004E662D">
        <w:rPr>
          <w:rFonts w:ascii="Cambria" w:hAnsi="Cambria"/>
          <w:sz w:val="22"/>
          <w:szCs w:val="22"/>
        </w:rPr>
        <w:t xml:space="preserve"> is based on </w:t>
      </w:r>
      <w:r w:rsidR="00F83681">
        <w:rPr>
          <w:rFonts w:ascii="Cambria" w:hAnsi="Cambria"/>
          <w:sz w:val="22"/>
          <w:szCs w:val="22"/>
        </w:rPr>
        <w:t>quality</w:t>
      </w:r>
      <w:r w:rsidRPr="004E662D">
        <w:rPr>
          <w:rFonts w:ascii="Cambria" w:hAnsi="Cambria"/>
          <w:sz w:val="22"/>
          <w:szCs w:val="22"/>
        </w:rPr>
        <w:t xml:space="preserve"> and validation. The if function makes the same thing out of binomial-type data as the SVM mentioned.</w:t>
      </w:r>
    </w:p>
    <w:p w14:paraId="07B9A414" w14:textId="77777777" w:rsidR="00D15B65" w:rsidRPr="004E662D" w:rsidRDefault="00D15B65" w:rsidP="004E662D">
      <w:pPr>
        <w:spacing w:line="276" w:lineRule="auto"/>
        <w:rPr>
          <w:rFonts w:ascii="Cambria" w:hAnsi="Cambria"/>
          <w:sz w:val="22"/>
          <w:szCs w:val="22"/>
        </w:rPr>
      </w:pPr>
    </w:p>
    <w:p w14:paraId="5D8FD86A" w14:textId="4E234C0C" w:rsidR="003174CD" w:rsidRPr="004F5BD3" w:rsidRDefault="00D15B65" w:rsidP="004F5BD3">
      <w:pPr>
        <w:spacing w:line="276" w:lineRule="auto"/>
        <w:jc w:val="center"/>
        <w:rPr>
          <w:rFonts w:ascii="Cambria" w:hAnsi="Cambria"/>
          <w:b/>
          <w:bCs/>
          <w:sz w:val="22"/>
          <w:szCs w:val="22"/>
        </w:rPr>
      </w:pPr>
      <w:r w:rsidRPr="004F5BD3">
        <w:rPr>
          <w:rFonts w:ascii="Cambria" w:hAnsi="Cambria"/>
          <w:b/>
          <w:bCs/>
          <w:sz w:val="22"/>
          <w:szCs w:val="22"/>
        </w:rPr>
        <w:t>Table 2</w:t>
      </w:r>
      <w:r w:rsidR="00F9118C" w:rsidRPr="004F5BD3">
        <w:rPr>
          <w:rFonts w:ascii="Cambria" w:hAnsi="Cambria"/>
          <w:b/>
          <w:bCs/>
          <w:sz w:val="22"/>
          <w:szCs w:val="22"/>
        </w:rPr>
        <w:t>.</w:t>
      </w:r>
      <w:r w:rsidRPr="004F5BD3">
        <w:rPr>
          <w:rFonts w:ascii="Cambria" w:hAnsi="Cambria"/>
          <w:b/>
          <w:bCs/>
          <w:sz w:val="22"/>
          <w:szCs w:val="22"/>
        </w:rPr>
        <w:t xml:space="preserve"> Social Assistance Recipients </w:t>
      </w:r>
      <w:r w:rsidR="007051C5" w:rsidRPr="004F5BD3">
        <w:rPr>
          <w:rFonts w:ascii="Cambria" w:hAnsi="Cambria"/>
          <w:b/>
          <w:bCs/>
          <w:sz w:val="22"/>
          <w:szCs w:val="22"/>
        </w:rPr>
        <w:t>in</w:t>
      </w:r>
      <w:r w:rsidRPr="004F5BD3">
        <w:rPr>
          <w:rFonts w:ascii="Cambria" w:hAnsi="Cambria"/>
          <w:b/>
          <w:bCs/>
          <w:sz w:val="22"/>
          <w:szCs w:val="22"/>
        </w:rPr>
        <w:t xml:space="preserve"> Jatinegara </w:t>
      </w:r>
      <w:r w:rsidR="00F9118C" w:rsidRPr="004F5BD3">
        <w:rPr>
          <w:rFonts w:ascii="Cambria" w:hAnsi="Cambria"/>
          <w:b/>
          <w:bCs/>
          <w:sz w:val="22"/>
          <w:szCs w:val="22"/>
        </w:rPr>
        <w:t>by</w:t>
      </w:r>
      <w:r w:rsidRPr="004F5BD3">
        <w:rPr>
          <w:rFonts w:ascii="Cambria" w:hAnsi="Cambria"/>
          <w:b/>
          <w:bCs/>
          <w:sz w:val="22"/>
          <w:szCs w:val="22"/>
        </w:rPr>
        <w:t xml:space="preserve"> Subdistrict</w:t>
      </w:r>
    </w:p>
    <w:p w14:paraId="467983AF" w14:textId="345F7A22" w:rsidR="003174CD" w:rsidRPr="004E662D" w:rsidRDefault="003174CD" w:rsidP="00F9118C">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5C99A529" wp14:editId="138D721D">
            <wp:extent cx="5731510" cy="13906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390650"/>
                    </a:xfrm>
                    <a:prstGeom prst="rect">
                      <a:avLst/>
                    </a:prstGeom>
                    <a:noFill/>
                    <a:ln>
                      <a:noFill/>
                    </a:ln>
                  </pic:spPr>
                </pic:pic>
              </a:graphicData>
            </a:graphic>
          </wp:inline>
        </w:drawing>
      </w:r>
    </w:p>
    <w:p w14:paraId="7B68C9A2" w14:textId="1796F53D" w:rsidR="003174CD" w:rsidRPr="004E662D" w:rsidRDefault="003174CD" w:rsidP="004E662D">
      <w:pPr>
        <w:spacing w:line="276" w:lineRule="auto"/>
        <w:rPr>
          <w:rFonts w:ascii="Cambria" w:hAnsi="Cambria"/>
          <w:sz w:val="22"/>
          <w:szCs w:val="22"/>
        </w:rPr>
      </w:pPr>
    </w:p>
    <w:p w14:paraId="154AE1B5" w14:textId="3F2C76F7" w:rsidR="003174CD" w:rsidRPr="004E662D" w:rsidRDefault="003174CD" w:rsidP="004F5BD3">
      <w:pPr>
        <w:spacing w:line="276" w:lineRule="auto"/>
        <w:ind w:firstLine="720"/>
        <w:rPr>
          <w:rFonts w:ascii="Cambria" w:hAnsi="Cambria"/>
          <w:sz w:val="22"/>
          <w:szCs w:val="22"/>
        </w:rPr>
      </w:pPr>
      <w:r w:rsidRPr="004E662D">
        <w:rPr>
          <w:rFonts w:ascii="Cambria" w:hAnsi="Cambria"/>
          <w:sz w:val="22"/>
          <w:szCs w:val="22"/>
        </w:rPr>
        <w:t xml:space="preserve">There are 5,443 KLJ recipients spread across </w:t>
      </w:r>
      <w:r w:rsidR="007051C5" w:rsidRPr="004E662D">
        <w:rPr>
          <w:rFonts w:ascii="Cambria" w:hAnsi="Cambria"/>
          <w:sz w:val="22"/>
          <w:szCs w:val="22"/>
        </w:rPr>
        <w:t xml:space="preserve">the </w:t>
      </w:r>
      <w:r w:rsidRPr="004E662D">
        <w:rPr>
          <w:rFonts w:ascii="Cambria" w:hAnsi="Cambria"/>
          <w:sz w:val="22"/>
          <w:szCs w:val="22"/>
        </w:rPr>
        <w:t>Jatinegara Sub-District. The representative age range has a median value of 12.50% in each village. In the 60-64 age group, the percentage is highest in Kampung Melayu sub-districts at 18.21%, the 65-69 age group is represented in Bidara Cina with 16.90% and the 70-74 age group at 17.63%. In Cipinang Besar Utara, the highest percentage was in the 75-79 years age group (29.36% of recipients), 80-84 years (19.70%), and 85-89 years (20%).</w:t>
      </w:r>
    </w:p>
    <w:p w14:paraId="4EB9BD16" w14:textId="551576EA" w:rsidR="00E2300B" w:rsidRPr="004F5BD3" w:rsidRDefault="00B06F45" w:rsidP="004E662D">
      <w:pPr>
        <w:spacing w:line="276" w:lineRule="auto"/>
        <w:rPr>
          <w:rFonts w:ascii="Cambria" w:hAnsi="Cambria"/>
          <w:b/>
          <w:bCs/>
          <w:sz w:val="22"/>
          <w:szCs w:val="22"/>
        </w:rPr>
      </w:pPr>
      <w:r w:rsidRPr="004F5BD3">
        <w:rPr>
          <w:rFonts w:ascii="Cambria" w:hAnsi="Cambria"/>
          <w:b/>
          <w:bCs/>
          <w:sz w:val="22"/>
          <w:szCs w:val="22"/>
        </w:rPr>
        <w:t xml:space="preserve">The </w:t>
      </w:r>
      <w:r w:rsidR="007051C5" w:rsidRPr="004F5BD3">
        <w:rPr>
          <w:rFonts w:ascii="Cambria" w:hAnsi="Cambria"/>
          <w:b/>
          <w:bCs/>
          <w:sz w:val="22"/>
          <w:szCs w:val="22"/>
        </w:rPr>
        <w:t>Altima</w:t>
      </w:r>
      <w:r w:rsidRPr="004F5BD3">
        <w:rPr>
          <w:rFonts w:ascii="Cambria" w:hAnsi="Cambria"/>
          <w:b/>
          <w:bCs/>
          <w:sz w:val="22"/>
          <w:szCs w:val="22"/>
        </w:rPr>
        <w:t xml:space="preserve"> used in data mining can be seen from the pre-processing flow </w:t>
      </w:r>
      <w:r w:rsidR="00784FBE" w:rsidRPr="004F5BD3">
        <w:rPr>
          <w:rFonts w:ascii="Cambria" w:hAnsi="Cambria"/>
          <w:b/>
          <w:bCs/>
          <w:sz w:val="22"/>
          <w:szCs w:val="22"/>
        </w:rPr>
        <w:t>image.</w:t>
      </w:r>
    </w:p>
    <w:p w14:paraId="422C75DA" w14:textId="3DFA4712" w:rsidR="00E2300B" w:rsidRPr="004E662D" w:rsidRDefault="00E2300B" w:rsidP="004F5BD3">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45855E59" wp14:editId="50724B46">
            <wp:extent cx="4772025" cy="2633268"/>
            <wp:effectExtent l="0" t="0" r="0" b="0"/>
            <wp:docPr id="9537415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41593" name="Picture 1" descr="A screenshot of a computer&#10;&#10;Description automatically generated"/>
                    <pic:cNvPicPr/>
                  </pic:nvPicPr>
                  <pic:blipFill rotWithShape="1">
                    <a:blip r:embed="rId16"/>
                    <a:srcRect l="25594" t="26009" r="10259" b="11035"/>
                    <a:stretch/>
                  </pic:blipFill>
                  <pic:spPr bwMode="auto">
                    <a:xfrm>
                      <a:off x="0" y="0"/>
                      <a:ext cx="4783473" cy="2639585"/>
                    </a:xfrm>
                    <a:prstGeom prst="rect">
                      <a:avLst/>
                    </a:prstGeom>
                    <a:ln>
                      <a:noFill/>
                    </a:ln>
                    <a:extLst>
                      <a:ext uri="{53640926-AAD7-44D8-BBD7-CCE9431645EC}">
                        <a14:shadowObscured xmlns:a14="http://schemas.microsoft.com/office/drawing/2010/main"/>
                      </a:ext>
                    </a:extLst>
                  </pic:spPr>
                </pic:pic>
              </a:graphicData>
            </a:graphic>
          </wp:inline>
        </w:drawing>
      </w:r>
    </w:p>
    <w:p w14:paraId="6B35941D" w14:textId="2B3D3FBC" w:rsidR="00E2300B" w:rsidRPr="00784FBE" w:rsidRDefault="004F5BD3" w:rsidP="004F5BD3">
      <w:pPr>
        <w:spacing w:line="276" w:lineRule="auto"/>
        <w:jc w:val="center"/>
        <w:rPr>
          <w:rFonts w:ascii="Cambria" w:hAnsi="Cambria"/>
          <w:b/>
          <w:bCs/>
          <w:sz w:val="22"/>
          <w:szCs w:val="22"/>
        </w:rPr>
      </w:pPr>
      <w:r w:rsidRPr="00784FBE">
        <w:rPr>
          <w:rFonts w:ascii="Cambria" w:hAnsi="Cambria"/>
          <w:b/>
          <w:bCs/>
          <w:sz w:val="22"/>
          <w:szCs w:val="22"/>
        </w:rPr>
        <w:t>Figure</w:t>
      </w:r>
      <w:r w:rsidR="00E2300B" w:rsidRPr="00784FBE">
        <w:rPr>
          <w:rFonts w:ascii="Cambria" w:hAnsi="Cambria"/>
          <w:b/>
          <w:bCs/>
          <w:sz w:val="22"/>
          <w:szCs w:val="22"/>
        </w:rPr>
        <w:t xml:space="preserve"> 6</w:t>
      </w:r>
      <w:r w:rsidRPr="00784FBE">
        <w:rPr>
          <w:rFonts w:ascii="Cambria" w:hAnsi="Cambria"/>
          <w:b/>
          <w:bCs/>
          <w:sz w:val="22"/>
          <w:szCs w:val="22"/>
        </w:rPr>
        <w:t>.</w:t>
      </w:r>
      <w:r w:rsidR="00E2300B" w:rsidRPr="00784FBE">
        <w:rPr>
          <w:rFonts w:ascii="Cambria" w:hAnsi="Cambria"/>
          <w:b/>
          <w:bCs/>
          <w:sz w:val="22"/>
          <w:szCs w:val="22"/>
        </w:rPr>
        <w:t xml:space="preserve"> Flowchart Algorithm</w:t>
      </w:r>
    </w:p>
    <w:p w14:paraId="4944A7E0" w14:textId="77777777" w:rsidR="00B06F45" w:rsidRPr="004E662D" w:rsidRDefault="00B06F45" w:rsidP="004E662D">
      <w:pPr>
        <w:spacing w:line="276" w:lineRule="auto"/>
        <w:rPr>
          <w:rFonts w:ascii="Cambria" w:hAnsi="Cambria"/>
          <w:sz w:val="22"/>
          <w:szCs w:val="22"/>
        </w:rPr>
      </w:pPr>
    </w:p>
    <w:p w14:paraId="2F9DE9E3" w14:textId="0AFF1795" w:rsidR="003174CD" w:rsidRPr="004E662D" w:rsidRDefault="007051C5" w:rsidP="004F5BD3">
      <w:pPr>
        <w:spacing w:line="276" w:lineRule="auto"/>
        <w:ind w:firstLine="720"/>
        <w:rPr>
          <w:rFonts w:ascii="Cambria" w:hAnsi="Cambria"/>
          <w:sz w:val="22"/>
          <w:szCs w:val="22"/>
        </w:rPr>
      </w:pPr>
      <w:r w:rsidRPr="004E662D">
        <w:rPr>
          <w:rFonts w:ascii="Cambria" w:hAnsi="Cambria"/>
          <w:sz w:val="22"/>
          <w:szCs w:val="22"/>
        </w:rPr>
        <w:t>The</w:t>
      </w:r>
      <w:r w:rsidR="00D15B65" w:rsidRPr="004E662D">
        <w:rPr>
          <w:rFonts w:ascii="Cambria" w:hAnsi="Cambria"/>
          <w:sz w:val="22"/>
          <w:szCs w:val="22"/>
        </w:rPr>
        <w:t xml:space="preserve"> author uses RapidMiner to run the SVM model</w:t>
      </w:r>
      <w:r w:rsidR="00F83681">
        <w:rPr>
          <w:rFonts w:ascii="Cambria" w:hAnsi="Cambria"/>
          <w:sz w:val="22"/>
          <w:szCs w:val="22"/>
        </w:rPr>
        <w:t>—distribution</w:t>
      </w:r>
      <w:r w:rsidR="00D15B65" w:rsidRPr="004E662D">
        <w:rPr>
          <w:rFonts w:ascii="Cambria" w:hAnsi="Cambria"/>
          <w:sz w:val="22"/>
          <w:szCs w:val="22"/>
        </w:rPr>
        <w:t xml:space="preserve"> of vector data for welfare </w:t>
      </w:r>
      <w:r w:rsidRPr="004E662D">
        <w:rPr>
          <w:rFonts w:ascii="Cambria" w:hAnsi="Cambria"/>
          <w:sz w:val="22"/>
          <w:szCs w:val="22"/>
        </w:rPr>
        <w:t>recipients'</w:t>
      </w:r>
      <w:r w:rsidR="00D15B65" w:rsidRPr="004E662D">
        <w:rPr>
          <w:rFonts w:ascii="Cambria" w:hAnsi="Cambria"/>
          <w:sz w:val="22"/>
          <w:szCs w:val="22"/>
        </w:rPr>
        <w:t xml:space="preserve"> SVM kernel weight.</w:t>
      </w:r>
    </w:p>
    <w:p w14:paraId="0811BEAA" w14:textId="39BD58DA" w:rsidR="00514F75" w:rsidRPr="004E662D" w:rsidRDefault="00514F75" w:rsidP="004E662D">
      <w:pPr>
        <w:spacing w:line="276" w:lineRule="auto"/>
        <w:rPr>
          <w:rFonts w:ascii="Cambria" w:hAnsi="Cambria"/>
          <w:sz w:val="22"/>
          <w:szCs w:val="22"/>
        </w:rPr>
      </w:pPr>
    </w:p>
    <w:p w14:paraId="5DEB2E43" w14:textId="099AA03F" w:rsidR="00514F75" w:rsidRPr="004E662D" w:rsidRDefault="00F42976" w:rsidP="00330826">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0C024497" wp14:editId="514946DA">
            <wp:extent cx="5728817" cy="3865418"/>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rotWithShape="1">
                    <a:blip r:embed="rId17">
                      <a:extLst>
                        <a:ext uri="{28A0092B-C50C-407E-A947-70E740481C1C}">
                          <a14:useLocalDpi xmlns:a14="http://schemas.microsoft.com/office/drawing/2010/main" val="0"/>
                        </a:ext>
                      </a:extLst>
                    </a:blip>
                    <a:srcRect t="3" b="5424"/>
                    <a:stretch/>
                  </pic:blipFill>
                  <pic:spPr bwMode="auto">
                    <a:xfrm>
                      <a:off x="0" y="0"/>
                      <a:ext cx="5731510" cy="3867235"/>
                    </a:xfrm>
                    <a:prstGeom prst="rect">
                      <a:avLst/>
                    </a:prstGeom>
                    <a:ln>
                      <a:noFill/>
                    </a:ln>
                    <a:extLst>
                      <a:ext uri="{53640926-AAD7-44D8-BBD7-CCE9431645EC}">
                        <a14:shadowObscured xmlns:a14="http://schemas.microsoft.com/office/drawing/2010/main"/>
                      </a:ext>
                    </a:extLst>
                  </pic:spPr>
                </pic:pic>
              </a:graphicData>
            </a:graphic>
          </wp:inline>
        </w:drawing>
      </w:r>
    </w:p>
    <w:p w14:paraId="2C55B6EF" w14:textId="2A4C53A1" w:rsidR="003174CD" w:rsidRPr="00784FBE" w:rsidRDefault="004F5BD3" w:rsidP="004F5BD3">
      <w:pPr>
        <w:spacing w:line="276" w:lineRule="auto"/>
        <w:jc w:val="center"/>
        <w:rPr>
          <w:rFonts w:ascii="Cambria" w:hAnsi="Cambria"/>
          <w:b/>
          <w:bCs/>
          <w:sz w:val="22"/>
          <w:szCs w:val="22"/>
        </w:rPr>
      </w:pPr>
      <w:r w:rsidRPr="00784FBE">
        <w:rPr>
          <w:rFonts w:ascii="Cambria" w:hAnsi="Cambria"/>
          <w:b/>
          <w:bCs/>
          <w:sz w:val="22"/>
          <w:szCs w:val="22"/>
        </w:rPr>
        <w:t xml:space="preserve">Figure </w:t>
      </w:r>
      <w:r w:rsidR="00E2300B" w:rsidRPr="00784FBE">
        <w:rPr>
          <w:rFonts w:ascii="Cambria" w:hAnsi="Cambria"/>
          <w:b/>
          <w:bCs/>
          <w:sz w:val="22"/>
          <w:szCs w:val="22"/>
        </w:rPr>
        <w:t>7</w:t>
      </w:r>
      <w:r w:rsidRPr="00784FBE">
        <w:rPr>
          <w:rFonts w:ascii="Cambria" w:hAnsi="Cambria"/>
          <w:b/>
          <w:bCs/>
          <w:sz w:val="22"/>
          <w:szCs w:val="22"/>
        </w:rPr>
        <w:t>.</w:t>
      </w:r>
      <w:r w:rsidR="003174CD" w:rsidRPr="00784FBE">
        <w:rPr>
          <w:rFonts w:ascii="Cambria" w:hAnsi="Cambria"/>
          <w:b/>
          <w:bCs/>
          <w:sz w:val="22"/>
          <w:szCs w:val="22"/>
        </w:rPr>
        <w:t xml:space="preserve"> Spread vector in </w:t>
      </w:r>
      <w:r w:rsidR="00514F75" w:rsidRPr="00784FBE">
        <w:rPr>
          <w:rFonts w:ascii="Cambria" w:hAnsi="Cambria"/>
          <w:b/>
          <w:bCs/>
          <w:sz w:val="22"/>
          <w:szCs w:val="22"/>
        </w:rPr>
        <w:t>Rapidminer Using SVM</w:t>
      </w:r>
    </w:p>
    <w:p w14:paraId="38349F97" w14:textId="55DB421D" w:rsidR="00514F75" w:rsidRPr="004E662D" w:rsidRDefault="00514F75" w:rsidP="004E662D">
      <w:pPr>
        <w:spacing w:line="276" w:lineRule="auto"/>
        <w:rPr>
          <w:rFonts w:ascii="Cambria" w:hAnsi="Cambria"/>
          <w:sz w:val="22"/>
          <w:szCs w:val="22"/>
        </w:rPr>
      </w:pPr>
    </w:p>
    <w:p w14:paraId="63A1A5DF" w14:textId="4251E406" w:rsidR="00022724" w:rsidRDefault="00D15B65" w:rsidP="00022724">
      <w:pPr>
        <w:spacing w:line="276" w:lineRule="auto"/>
        <w:ind w:firstLine="720"/>
        <w:rPr>
          <w:rFonts w:ascii="Cambria" w:hAnsi="Cambria"/>
          <w:sz w:val="22"/>
          <w:szCs w:val="22"/>
        </w:rPr>
      </w:pPr>
      <w:bookmarkStart w:id="5" w:name="_Hlk135856084"/>
      <w:r w:rsidRPr="004E662D">
        <w:rPr>
          <w:rFonts w:ascii="Cambria" w:hAnsi="Cambria"/>
          <w:sz w:val="22"/>
          <w:szCs w:val="22"/>
        </w:rPr>
        <w:t xml:space="preserve">In </w:t>
      </w:r>
      <w:r w:rsidR="00022724">
        <w:rPr>
          <w:rFonts w:ascii="Cambria" w:hAnsi="Cambria"/>
          <w:sz w:val="22"/>
          <w:szCs w:val="22"/>
        </w:rPr>
        <w:t>Figure</w:t>
      </w:r>
      <w:r w:rsidRPr="004E662D">
        <w:rPr>
          <w:rFonts w:ascii="Cambria" w:hAnsi="Cambria"/>
          <w:sz w:val="22"/>
          <w:szCs w:val="22"/>
        </w:rPr>
        <w:t xml:space="preserve"> </w:t>
      </w:r>
      <w:r w:rsidR="00ED0462" w:rsidRPr="004E662D">
        <w:rPr>
          <w:rFonts w:ascii="Cambria" w:hAnsi="Cambria"/>
          <w:sz w:val="22"/>
          <w:szCs w:val="22"/>
        </w:rPr>
        <w:t>7</w:t>
      </w:r>
      <w:r w:rsidR="007051C5" w:rsidRPr="004E662D">
        <w:rPr>
          <w:rFonts w:ascii="Cambria" w:hAnsi="Cambria"/>
          <w:sz w:val="22"/>
          <w:szCs w:val="22"/>
        </w:rPr>
        <w:t>,</w:t>
      </w:r>
      <w:r w:rsidRPr="004E662D">
        <w:rPr>
          <w:rFonts w:ascii="Cambria" w:hAnsi="Cambria"/>
          <w:sz w:val="22"/>
          <w:szCs w:val="22"/>
        </w:rPr>
        <w:t xml:space="preserve"> A value of 1 means that the receiver should be stopped. However, there is a bias distribution in the vector </w:t>
      </w:r>
      <w:r w:rsidR="00F83681">
        <w:rPr>
          <w:rFonts w:ascii="Cambria" w:hAnsi="Cambria"/>
          <w:sz w:val="22"/>
          <w:szCs w:val="22"/>
        </w:rPr>
        <w:t xml:space="preserve">between 0 and 1, namely, the status attribute died (0.716) and not found addresses (0.241), which should </w:t>
      </w:r>
      <w:r w:rsidRPr="004E662D">
        <w:rPr>
          <w:rFonts w:ascii="Cambria" w:hAnsi="Cambria"/>
          <w:sz w:val="22"/>
          <w:szCs w:val="22"/>
        </w:rPr>
        <w:t>no longer receive assistance.</w:t>
      </w:r>
      <w:bookmarkEnd w:id="5"/>
    </w:p>
    <w:p w14:paraId="7FC1506E" w14:textId="5AA5A075" w:rsidR="00514F75" w:rsidRPr="004E662D" w:rsidRDefault="00514F75" w:rsidP="00022724">
      <w:pPr>
        <w:spacing w:line="276" w:lineRule="auto"/>
        <w:ind w:firstLine="720"/>
        <w:rPr>
          <w:rFonts w:ascii="Cambria" w:hAnsi="Cambria"/>
          <w:sz w:val="22"/>
          <w:szCs w:val="22"/>
        </w:rPr>
      </w:pPr>
      <w:r w:rsidRPr="004E662D">
        <w:rPr>
          <w:rFonts w:ascii="Cambria" w:hAnsi="Cambria"/>
          <w:sz w:val="22"/>
          <w:szCs w:val="22"/>
        </w:rPr>
        <w:t>To test the model, the authors use a confusion matrix with a ratio of 0.8 for the training data and 0.2 for the test data. Then, using 1136 test data, an accuracy rate of 100% is obtained, shown in the following graph.</w:t>
      </w:r>
    </w:p>
    <w:p w14:paraId="5B521618" w14:textId="65AC2190" w:rsidR="00022724" w:rsidRPr="00022724" w:rsidRDefault="00022724" w:rsidP="00022724">
      <w:pPr>
        <w:spacing w:line="276" w:lineRule="auto"/>
        <w:jc w:val="center"/>
        <w:rPr>
          <w:rFonts w:ascii="Cambria" w:hAnsi="Cambria"/>
          <w:b/>
          <w:bCs/>
          <w:sz w:val="22"/>
          <w:szCs w:val="22"/>
        </w:rPr>
      </w:pPr>
      <w:r w:rsidRPr="00022724">
        <w:rPr>
          <w:rFonts w:ascii="Cambria" w:hAnsi="Cambria"/>
          <w:b/>
          <w:bCs/>
          <w:sz w:val="22"/>
          <w:szCs w:val="22"/>
        </w:rPr>
        <w:t>Table 3. Confusion Matrix</w:t>
      </w:r>
    </w:p>
    <w:p w14:paraId="7F1C8BE8" w14:textId="30377A0D" w:rsidR="00514F75" w:rsidRPr="004E662D" w:rsidRDefault="00514F75" w:rsidP="00022724">
      <w:pPr>
        <w:spacing w:line="276" w:lineRule="auto"/>
        <w:jc w:val="center"/>
        <w:rPr>
          <w:rFonts w:ascii="Cambria" w:hAnsi="Cambria"/>
          <w:sz w:val="22"/>
          <w:szCs w:val="22"/>
        </w:rPr>
      </w:pPr>
      <w:r w:rsidRPr="004E662D">
        <w:rPr>
          <w:rFonts w:ascii="Cambria" w:hAnsi="Cambria"/>
          <w:noProof/>
          <w:sz w:val="22"/>
          <w:szCs w:val="22"/>
          <w:lang w:eastAsia="en-US"/>
        </w:rPr>
        <w:drawing>
          <wp:inline distT="0" distB="0" distL="0" distR="0" wp14:anchorId="05303553" wp14:editId="0F4B19BA">
            <wp:extent cx="3209925" cy="771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771525"/>
                    </a:xfrm>
                    <a:prstGeom prst="rect">
                      <a:avLst/>
                    </a:prstGeom>
                    <a:noFill/>
                    <a:ln>
                      <a:noFill/>
                    </a:ln>
                  </pic:spPr>
                </pic:pic>
              </a:graphicData>
            </a:graphic>
          </wp:inline>
        </w:drawing>
      </w:r>
    </w:p>
    <w:p w14:paraId="4B0AA942" w14:textId="77777777" w:rsidR="00022724" w:rsidRDefault="00022724" w:rsidP="004E662D">
      <w:pPr>
        <w:spacing w:line="276" w:lineRule="auto"/>
        <w:rPr>
          <w:rFonts w:ascii="Cambria" w:hAnsi="Cambria"/>
          <w:sz w:val="22"/>
          <w:szCs w:val="22"/>
        </w:rPr>
      </w:pPr>
    </w:p>
    <w:p w14:paraId="6D12A6BE" w14:textId="4E6CF17C" w:rsidR="00514F75" w:rsidRPr="00022724" w:rsidRDefault="00022724" w:rsidP="004E662D">
      <w:pPr>
        <w:spacing w:line="276" w:lineRule="auto"/>
        <w:rPr>
          <w:rFonts w:ascii="Cambria" w:hAnsi="Cambria"/>
          <w:b/>
          <w:bCs/>
          <w:sz w:val="24"/>
        </w:rPr>
      </w:pPr>
      <w:commentRangeStart w:id="6"/>
      <w:r w:rsidRPr="00022724">
        <w:rPr>
          <w:rFonts w:ascii="Cambria" w:hAnsi="Cambria"/>
          <w:b/>
          <w:bCs/>
          <w:sz w:val="24"/>
        </w:rPr>
        <w:t>CONCLUSIONS</w:t>
      </w:r>
      <w:commentRangeEnd w:id="6"/>
      <w:r w:rsidR="00817C84">
        <w:rPr>
          <w:rStyle w:val="CommentReference"/>
        </w:rPr>
        <w:commentReference w:id="6"/>
      </w:r>
    </w:p>
    <w:p w14:paraId="2DC5EE1A" w14:textId="020B1603" w:rsidR="00514F75" w:rsidRDefault="00514F75" w:rsidP="00022724">
      <w:pPr>
        <w:spacing w:line="276" w:lineRule="auto"/>
        <w:ind w:firstLine="720"/>
        <w:rPr>
          <w:rFonts w:ascii="Cambria" w:hAnsi="Cambria"/>
          <w:sz w:val="22"/>
          <w:szCs w:val="22"/>
        </w:rPr>
      </w:pPr>
      <w:bookmarkStart w:id="7" w:name="_Hlk135856103"/>
      <w:r w:rsidRPr="004E662D">
        <w:rPr>
          <w:rFonts w:ascii="Cambria" w:hAnsi="Cambria"/>
          <w:sz w:val="22"/>
          <w:szCs w:val="22"/>
        </w:rPr>
        <w:t xml:space="preserve">At the end of the article, you can use the 6-phase crisp </w:t>
      </w:r>
      <w:r w:rsidR="007051C5" w:rsidRPr="004E662D">
        <w:rPr>
          <w:rFonts w:ascii="Cambria" w:hAnsi="Cambria"/>
          <w:sz w:val="22"/>
          <w:szCs w:val="22"/>
        </w:rPr>
        <w:t>DM</w:t>
      </w:r>
      <w:r w:rsidRPr="004E662D">
        <w:rPr>
          <w:rFonts w:ascii="Cambria" w:hAnsi="Cambria"/>
          <w:sz w:val="22"/>
          <w:szCs w:val="22"/>
        </w:rPr>
        <w:t xml:space="preserve"> as an approach to mining social welfare data. </w:t>
      </w:r>
      <w:r w:rsidR="00F83681">
        <w:rPr>
          <w:rFonts w:ascii="Cambria" w:hAnsi="Cambria"/>
          <w:sz w:val="22"/>
          <w:szCs w:val="22"/>
        </w:rPr>
        <w:t>It is adding</w:t>
      </w:r>
      <w:r w:rsidRPr="004E662D">
        <w:rPr>
          <w:rFonts w:ascii="Cambria" w:hAnsi="Cambria"/>
          <w:sz w:val="22"/>
          <w:szCs w:val="22"/>
        </w:rPr>
        <w:t xml:space="preserve"> attributes using "rules" based on human logic. The "rule" created by humans is found in the guidelines of social welfare programs. </w:t>
      </w:r>
      <w:commentRangeStart w:id="8"/>
      <w:r w:rsidRPr="004E662D">
        <w:rPr>
          <w:rFonts w:ascii="Cambria" w:hAnsi="Cambria"/>
          <w:sz w:val="22"/>
          <w:szCs w:val="22"/>
        </w:rPr>
        <w:t>Then</w:t>
      </w:r>
      <w:commentRangeEnd w:id="8"/>
      <w:r w:rsidR="00817C84">
        <w:rPr>
          <w:rStyle w:val="CommentReference"/>
        </w:rPr>
        <w:commentReference w:id="8"/>
      </w:r>
      <w:r w:rsidR="007051C5" w:rsidRPr="004E662D">
        <w:rPr>
          <w:rFonts w:ascii="Cambria" w:hAnsi="Cambria"/>
          <w:sz w:val="22"/>
          <w:szCs w:val="22"/>
        </w:rPr>
        <w:t>,</w:t>
      </w:r>
      <w:r w:rsidRPr="004E662D">
        <w:rPr>
          <w:rFonts w:ascii="Cambria" w:hAnsi="Cambria"/>
          <w:sz w:val="22"/>
          <w:szCs w:val="22"/>
        </w:rPr>
        <w:t xml:space="preserve"> this knowledge is taught to the computer to form </w:t>
      </w:r>
      <w:r w:rsidR="00F83681">
        <w:rPr>
          <w:rFonts w:ascii="Cambria" w:hAnsi="Cambria"/>
          <w:sz w:val="22"/>
          <w:szCs w:val="22"/>
        </w:rPr>
        <w:t>an understanding</w:t>
      </w:r>
      <w:r w:rsidRPr="004E662D">
        <w:rPr>
          <w:rFonts w:ascii="Cambria" w:hAnsi="Cambria"/>
          <w:sz w:val="22"/>
          <w:szCs w:val="22"/>
        </w:rPr>
        <w:t xml:space="preserve"> that is strung together so it can be classified. The basis for using the SVM model allows humans to make the correct and quick decisions. In addition, the model created by the SVM creates only two classes, so it seems to dictate a decision when implementing social welfare policy </w:t>
      </w:r>
      <w:commentRangeStart w:id="9"/>
      <w:r w:rsidRPr="004E662D">
        <w:rPr>
          <w:rFonts w:ascii="Cambria" w:hAnsi="Cambria"/>
          <w:sz w:val="22"/>
          <w:szCs w:val="22"/>
        </w:rPr>
        <w:t>programs</w:t>
      </w:r>
      <w:commentRangeEnd w:id="9"/>
      <w:r w:rsidR="00817C84">
        <w:rPr>
          <w:rStyle w:val="CommentReference"/>
        </w:rPr>
        <w:commentReference w:id="9"/>
      </w:r>
      <w:r w:rsidRPr="004E662D">
        <w:rPr>
          <w:rFonts w:ascii="Cambria" w:hAnsi="Cambria"/>
          <w:sz w:val="22"/>
          <w:szCs w:val="22"/>
        </w:rPr>
        <w:t>.</w:t>
      </w:r>
    </w:p>
    <w:p w14:paraId="6F4D31AE" w14:textId="77777777" w:rsidR="00022724" w:rsidRPr="004E662D" w:rsidRDefault="00022724" w:rsidP="00714F44">
      <w:pPr>
        <w:spacing w:line="276" w:lineRule="auto"/>
        <w:rPr>
          <w:rFonts w:ascii="Cambria" w:hAnsi="Cambria"/>
          <w:sz w:val="22"/>
          <w:szCs w:val="22"/>
        </w:rPr>
      </w:pPr>
    </w:p>
    <w:bookmarkEnd w:id="7"/>
    <w:p w14:paraId="410309E9" w14:textId="5DED4695" w:rsidR="00E2300B" w:rsidRPr="00784FBE" w:rsidRDefault="00784FBE" w:rsidP="004E662D">
      <w:pPr>
        <w:spacing w:line="276" w:lineRule="auto"/>
        <w:rPr>
          <w:rFonts w:ascii="Cambria" w:hAnsi="Cambria"/>
          <w:b/>
          <w:bCs/>
          <w:sz w:val="24"/>
        </w:rPr>
      </w:pPr>
      <w:r w:rsidRPr="00784FBE">
        <w:rPr>
          <w:rFonts w:ascii="Cambria" w:hAnsi="Cambria"/>
          <w:b/>
          <w:bCs/>
          <w:sz w:val="24"/>
        </w:rPr>
        <w:t>REFERENCES</w:t>
      </w:r>
    </w:p>
    <w:p w14:paraId="103BBC53" w14:textId="37A2DAD5" w:rsidR="004E4273" w:rsidRPr="004E4273" w:rsidRDefault="00E2300B" w:rsidP="004E4273">
      <w:pPr>
        <w:autoSpaceDE w:val="0"/>
        <w:autoSpaceDN w:val="0"/>
        <w:adjustRightInd w:val="0"/>
        <w:ind w:left="640" w:hanging="640"/>
        <w:rPr>
          <w:rFonts w:ascii="Cambria" w:hAnsi="Cambria"/>
          <w:noProof/>
          <w:sz w:val="22"/>
        </w:rPr>
      </w:pPr>
      <w:r w:rsidRPr="004E662D">
        <w:rPr>
          <w:rFonts w:ascii="Cambria" w:hAnsi="Cambria"/>
          <w:sz w:val="22"/>
          <w:szCs w:val="22"/>
        </w:rPr>
        <w:fldChar w:fldCharType="begin" w:fldLock="1"/>
      </w:r>
      <w:r w:rsidRPr="004E662D">
        <w:rPr>
          <w:rFonts w:ascii="Cambria" w:hAnsi="Cambria"/>
          <w:sz w:val="22"/>
          <w:szCs w:val="22"/>
        </w:rPr>
        <w:instrText xml:space="preserve">ADDIN Mendeley Bibliography CSL_BIBLIOGRAPHY </w:instrText>
      </w:r>
      <w:r w:rsidRPr="004E662D">
        <w:rPr>
          <w:rFonts w:ascii="Cambria" w:hAnsi="Cambria"/>
          <w:sz w:val="22"/>
          <w:szCs w:val="22"/>
        </w:rPr>
        <w:fldChar w:fldCharType="separate"/>
      </w:r>
      <w:r w:rsidR="004E4273" w:rsidRPr="004E4273">
        <w:rPr>
          <w:rFonts w:ascii="Cambria" w:hAnsi="Cambria"/>
          <w:noProof/>
          <w:sz w:val="22"/>
        </w:rPr>
        <w:t>[1]</w:t>
      </w:r>
      <w:r w:rsidR="004E4273" w:rsidRPr="004E4273">
        <w:rPr>
          <w:rFonts w:ascii="Cambria" w:hAnsi="Cambria"/>
          <w:noProof/>
          <w:sz w:val="22"/>
        </w:rPr>
        <w:tab/>
        <w:t xml:space="preserve">P. Henman and M. Adler, “Information technology and the governance of social security,” </w:t>
      </w:r>
      <w:r w:rsidR="004E4273" w:rsidRPr="004E4273">
        <w:rPr>
          <w:rFonts w:ascii="Cambria" w:hAnsi="Cambria"/>
          <w:i/>
          <w:iCs/>
          <w:noProof/>
          <w:sz w:val="22"/>
        </w:rPr>
        <w:t>Crit. Soc. Policy</w:t>
      </w:r>
      <w:r w:rsidR="004E4273" w:rsidRPr="004E4273">
        <w:rPr>
          <w:rFonts w:ascii="Cambria" w:hAnsi="Cambria"/>
          <w:noProof/>
          <w:sz w:val="22"/>
        </w:rPr>
        <w:t>, vol. 23, no. 2, pp. 139–164, 2003, doi: 10.1177/0261018303023002002.</w:t>
      </w:r>
    </w:p>
    <w:p w14:paraId="5EB47E2A"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[2]</w:t>
      </w:r>
      <w:r w:rsidRPr="004E4273">
        <w:rPr>
          <w:rFonts w:ascii="Cambria" w:hAnsi="Cambria"/>
          <w:noProof/>
          <w:sz w:val="22"/>
        </w:rPr>
        <w:tab/>
        <w:t xml:space="preserve">L. Cao, “Social security and social welfare data mining: An overview,” </w:t>
      </w:r>
      <w:r w:rsidRPr="004E4273">
        <w:rPr>
          <w:rFonts w:ascii="Cambria" w:hAnsi="Cambria"/>
          <w:i/>
          <w:iCs/>
          <w:noProof/>
          <w:sz w:val="22"/>
        </w:rPr>
        <w:t>IEEE Trans. Syst. Man Cybern. Part C Appl. Rev.</w:t>
      </w:r>
      <w:r w:rsidRPr="004E4273">
        <w:rPr>
          <w:rFonts w:ascii="Cambria" w:hAnsi="Cambria"/>
          <w:noProof/>
          <w:sz w:val="22"/>
        </w:rPr>
        <w:t>, vol. 42, no. 6, pp. 837–853, 2012, doi: 10.1109/TSMCC.2011.2177258.</w:t>
      </w:r>
    </w:p>
    <w:p w14:paraId="4D58EC12"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[3]</w:t>
      </w:r>
      <w:r w:rsidRPr="004E4273">
        <w:rPr>
          <w:rFonts w:ascii="Cambria" w:hAnsi="Cambria"/>
          <w:noProof/>
          <w:sz w:val="22"/>
        </w:rPr>
        <w:tab/>
        <w:t xml:space="preserve">H.-C. (Monica) Kum, D. Duncan, K. Flair, and W. Wang, “Social welfare program administration and evaluation and policy analysis using knowledge discovery and data mining (KDD) on administrative data,” </w:t>
      </w:r>
      <w:r w:rsidRPr="004E4273">
        <w:rPr>
          <w:rFonts w:ascii="Cambria" w:hAnsi="Cambria"/>
          <w:i/>
          <w:iCs/>
          <w:noProof/>
          <w:sz w:val="22"/>
        </w:rPr>
        <w:t>dg.o 2003 Proc. 2003 Annu. Natl. Conf. Digit. Gov. Res.</w:t>
      </w:r>
      <w:r w:rsidRPr="004E4273">
        <w:rPr>
          <w:rFonts w:ascii="Cambria" w:hAnsi="Cambria"/>
          <w:noProof/>
          <w:sz w:val="22"/>
        </w:rPr>
        <w:t>, no. October 2015, pp. 1–6, 2003.</w:t>
      </w:r>
    </w:p>
    <w:p w14:paraId="67654E12"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[4]</w:t>
      </w:r>
      <w:r w:rsidRPr="004E4273">
        <w:rPr>
          <w:rFonts w:ascii="Cambria" w:hAnsi="Cambria"/>
          <w:noProof/>
          <w:sz w:val="22"/>
        </w:rPr>
        <w:tab/>
        <w:t xml:space="preserve">E. L. Dadap-Cantal, A. M. Fischer, and C. G. Ramos, “Targeting versus social protection in cash transfers in the Philippines: Reassessing a celebrated case of social protection,” </w:t>
      </w:r>
      <w:r w:rsidRPr="004E4273">
        <w:rPr>
          <w:rFonts w:ascii="Cambria" w:hAnsi="Cambria"/>
          <w:i/>
          <w:iCs/>
          <w:noProof/>
          <w:sz w:val="22"/>
        </w:rPr>
        <w:t>Crit. Soc. Policy</w:t>
      </w:r>
      <w:r w:rsidRPr="004E4273">
        <w:rPr>
          <w:rFonts w:ascii="Cambria" w:hAnsi="Cambria"/>
          <w:noProof/>
          <w:sz w:val="22"/>
        </w:rPr>
        <w:t>, vol. 41, no. 3, pp. 364–384, 2021, doi: 10.1177/02610183211009891.</w:t>
      </w:r>
    </w:p>
    <w:p w14:paraId="3470F915"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[5]</w:t>
      </w:r>
      <w:r w:rsidRPr="004E4273">
        <w:rPr>
          <w:rFonts w:ascii="Cambria" w:hAnsi="Cambria"/>
          <w:noProof/>
          <w:sz w:val="22"/>
        </w:rPr>
        <w:tab/>
        <w:t xml:space="preserve">R. Nur Adiha, S. R. Andani, and W. Saputra, “Application of Data Mining in Determining Social Assistance Recipients With C4.5 Algorithm in Maligas Mountain District,” </w:t>
      </w:r>
      <w:r w:rsidRPr="004E4273">
        <w:rPr>
          <w:rFonts w:ascii="Cambria" w:hAnsi="Cambria"/>
          <w:i/>
          <w:iCs/>
          <w:noProof/>
          <w:sz w:val="22"/>
        </w:rPr>
        <w:t>Int. J. Basic Appl. Sci.</w:t>
      </w:r>
      <w:r w:rsidRPr="004E4273">
        <w:rPr>
          <w:rFonts w:ascii="Cambria" w:hAnsi="Cambria"/>
          <w:noProof/>
          <w:sz w:val="22"/>
        </w:rPr>
        <w:t>, vol. 10, no. 3, pp. 88–99, 2021, doi: 10.35335/ijobas.v10i3.59.</w:t>
      </w:r>
    </w:p>
    <w:p w14:paraId="6D106DB9"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[6]</w:t>
      </w:r>
      <w:r w:rsidRPr="004E4273">
        <w:rPr>
          <w:rFonts w:ascii="Cambria" w:hAnsi="Cambria"/>
          <w:noProof/>
          <w:sz w:val="22"/>
        </w:rPr>
        <w:tab/>
        <w:t xml:space="preserve">P. C. Ncr </w:t>
      </w:r>
      <w:r w:rsidRPr="004E4273">
        <w:rPr>
          <w:rFonts w:ascii="Cambria" w:hAnsi="Cambria"/>
          <w:i/>
          <w:iCs/>
          <w:noProof/>
          <w:sz w:val="22"/>
        </w:rPr>
        <w:t>et al.</w:t>
      </w:r>
      <w:r w:rsidRPr="004E4273">
        <w:rPr>
          <w:rFonts w:ascii="Cambria" w:hAnsi="Cambria"/>
          <w:noProof/>
          <w:sz w:val="22"/>
        </w:rPr>
        <w:t xml:space="preserve">, “Crisp-Dm,” </w:t>
      </w:r>
      <w:r w:rsidRPr="004E4273">
        <w:rPr>
          <w:rFonts w:ascii="Cambria" w:hAnsi="Cambria"/>
          <w:i/>
          <w:iCs/>
          <w:noProof/>
          <w:sz w:val="22"/>
        </w:rPr>
        <w:t>SPSS inc</w:t>
      </w:r>
      <w:r w:rsidRPr="004E4273">
        <w:rPr>
          <w:rFonts w:ascii="Cambria" w:hAnsi="Cambria"/>
          <w:noProof/>
          <w:sz w:val="22"/>
        </w:rPr>
        <w:t>, vol. 78, pp. 1–78, 2000.</w:t>
      </w:r>
    </w:p>
    <w:p w14:paraId="2A4E3CE8"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[7]</w:t>
      </w:r>
      <w:r w:rsidRPr="004E4273">
        <w:rPr>
          <w:rFonts w:ascii="Cambria" w:hAnsi="Cambria"/>
          <w:noProof/>
          <w:sz w:val="22"/>
        </w:rPr>
        <w:tab/>
        <w:t xml:space="preserve">A. Surono, “Kartu Lansia Jakarta Edisi 2019,” </w:t>
      </w:r>
      <w:r w:rsidRPr="004E4273">
        <w:rPr>
          <w:rFonts w:ascii="Cambria" w:hAnsi="Cambria"/>
          <w:i/>
          <w:iCs/>
          <w:noProof/>
          <w:sz w:val="22"/>
        </w:rPr>
        <w:t>acurat.co</w:t>
      </w:r>
      <w:r w:rsidRPr="004E4273">
        <w:rPr>
          <w:rFonts w:ascii="Cambria" w:hAnsi="Cambria"/>
          <w:noProof/>
          <w:sz w:val="22"/>
        </w:rPr>
        <w:t>, 2019.</w:t>
      </w:r>
    </w:p>
    <w:p w14:paraId="16835CF0"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[8]</w:t>
      </w:r>
      <w:r w:rsidRPr="004E4273">
        <w:rPr>
          <w:rFonts w:ascii="Cambria" w:hAnsi="Cambria"/>
          <w:noProof/>
          <w:sz w:val="22"/>
        </w:rPr>
        <w:tab/>
        <w:t xml:space="preserve">R. Anderson and G. Mansingh, “Data Mining Approach to Decision Support in Social Welfare,” </w:t>
      </w:r>
      <w:r w:rsidRPr="004E4273">
        <w:rPr>
          <w:rFonts w:ascii="Cambria" w:hAnsi="Cambria"/>
          <w:i/>
          <w:iCs/>
          <w:noProof/>
          <w:sz w:val="22"/>
        </w:rPr>
        <w:t>Int. J. Bus. Intell. Res.</w:t>
      </w:r>
      <w:r w:rsidRPr="004E4273">
        <w:rPr>
          <w:rFonts w:ascii="Cambria" w:hAnsi="Cambria"/>
          <w:noProof/>
          <w:sz w:val="22"/>
        </w:rPr>
        <w:t>, vol. 5, no. 2, pp. 39–61, 2014, doi: 10.4018/ijbir.2014040103.</w:t>
      </w:r>
    </w:p>
    <w:p w14:paraId="48910FB2"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[9]</w:t>
      </w:r>
      <w:r w:rsidRPr="004E4273">
        <w:rPr>
          <w:rFonts w:ascii="Cambria" w:hAnsi="Cambria"/>
          <w:noProof/>
          <w:sz w:val="22"/>
        </w:rPr>
        <w:tab/>
        <w:t xml:space="preserve">V. Barca, </w:t>
      </w:r>
      <w:r w:rsidRPr="004E4273">
        <w:rPr>
          <w:rFonts w:ascii="Cambria" w:hAnsi="Cambria"/>
          <w:i/>
          <w:iCs/>
          <w:noProof/>
          <w:sz w:val="22"/>
        </w:rPr>
        <w:t>Integrating data and information management for social protection:</w:t>
      </w:r>
      <w:r w:rsidRPr="004E4273">
        <w:rPr>
          <w:rFonts w:ascii="Cambria" w:hAnsi="Cambria"/>
          <w:noProof/>
          <w:sz w:val="22"/>
        </w:rPr>
        <w:t>, no. October. 2017.</w:t>
      </w:r>
    </w:p>
    <w:p w14:paraId="0013F576"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[10]</w:t>
      </w:r>
      <w:r w:rsidRPr="004E4273">
        <w:rPr>
          <w:rFonts w:ascii="Cambria" w:hAnsi="Cambria"/>
          <w:noProof/>
          <w:sz w:val="22"/>
        </w:rPr>
        <w:tab/>
        <w:t>S. Rao, “National databases of the poor for social protection,” no. April, 2016, doi: 10.13140/RG.2.1.1162.0241.</w:t>
      </w:r>
    </w:p>
    <w:p w14:paraId="18BC6285"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[11]</w:t>
      </w:r>
      <w:r w:rsidRPr="004E4273">
        <w:rPr>
          <w:rFonts w:ascii="Cambria" w:hAnsi="Cambria"/>
          <w:noProof/>
          <w:sz w:val="22"/>
        </w:rPr>
        <w:tab/>
        <w:t xml:space="preserve">OECD, </w:t>
      </w:r>
      <w:r w:rsidRPr="004E4273">
        <w:rPr>
          <w:rFonts w:ascii="Cambria" w:hAnsi="Cambria"/>
          <w:i/>
          <w:iCs/>
          <w:noProof/>
          <w:sz w:val="22"/>
        </w:rPr>
        <w:t>Social Protection System Review of Indonesia, OECD Development Pathways, OECD</w:t>
      </w:r>
      <w:r w:rsidRPr="004E4273">
        <w:rPr>
          <w:rFonts w:ascii="Cambria" w:hAnsi="Cambria"/>
          <w:noProof/>
          <w:sz w:val="22"/>
        </w:rPr>
        <w:t>. 2019.</w:t>
      </w:r>
    </w:p>
    <w:p w14:paraId="0E1C5A11"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[12]</w:t>
      </w:r>
      <w:r w:rsidRPr="004E4273">
        <w:rPr>
          <w:rFonts w:ascii="Cambria" w:hAnsi="Cambria"/>
          <w:noProof/>
          <w:sz w:val="22"/>
        </w:rPr>
        <w:tab/>
        <w:t>TNP2K, “Indonesia ’ s Unified Database for Social Protection Programmes Management Standards,” pp. 3–4, 2015.</w:t>
      </w:r>
    </w:p>
    <w:p w14:paraId="70B805D3"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[13]</w:t>
      </w:r>
      <w:r w:rsidRPr="004E4273">
        <w:rPr>
          <w:rFonts w:ascii="Cambria" w:hAnsi="Cambria"/>
          <w:noProof/>
          <w:sz w:val="22"/>
        </w:rPr>
        <w:tab/>
        <w:t xml:space="preserve">T. Balasubramanian, “Social security and social welfare data mining: An overview,” </w:t>
      </w:r>
      <w:r w:rsidRPr="004E4273">
        <w:rPr>
          <w:rFonts w:ascii="Cambria" w:hAnsi="Cambria"/>
          <w:i/>
          <w:iCs/>
          <w:noProof/>
          <w:sz w:val="22"/>
        </w:rPr>
        <w:t>IEEE Trans. Syst. Man Cybern. Part C Appl. Rev.</w:t>
      </w:r>
      <w:r w:rsidRPr="004E4273">
        <w:rPr>
          <w:rFonts w:ascii="Cambria" w:hAnsi="Cambria"/>
          <w:noProof/>
          <w:sz w:val="22"/>
        </w:rPr>
        <w:t>, vol. 42, no. 6, pp. 837–853, 2012, doi: 10.1109/TSMCC.2011.2177258.</w:t>
      </w:r>
    </w:p>
    <w:p w14:paraId="5EC45A84"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[14]</w:t>
      </w:r>
      <w:r w:rsidRPr="004E4273">
        <w:rPr>
          <w:rFonts w:ascii="Cambria" w:hAnsi="Cambria"/>
          <w:noProof/>
          <w:sz w:val="22"/>
        </w:rPr>
        <w:tab/>
        <w:t>S. Yaliwal, P. Yaliwal, and N. Mirjankar, “Data Mining on Social Security and Social,” pp. 35–40, 2016.</w:t>
      </w:r>
    </w:p>
    <w:p w14:paraId="2DD1731D"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[15]</w:t>
      </w:r>
      <w:r w:rsidRPr="004E4273">
        <w:rPr>
          <w:rFonts w:ascii="Cambria" w:hAnsi="Cambria"/>
          <w:noProof/>
          <w:sz w:val="22"/>
        </w:rPr>
        <w:tab/>
        <w:t xml:space="preserve">D. T. Larose and C. D. Larose, </w:t>
      </w:r>
      <w:r w:rsidRPr="004E4273">
        <w:rPr>
          <w:rFonts w:ascii="Cambria" w:hAnsi="Cambria"/>
          <w:i/>
          <w:iCs/>
          <w:noProof/>
          <w:sz w:val="22"/>
        </w:rPr>
        <w:t>DISCOVERING KNOWLEDGE IN DATA An Introduction to Data Mining Second Edition Wiley Series on Methods and Applications in Data Mining</w:t>
      </w:r>
      <w:r w:rsidRPr="004E4273">
        <w:rPr>
          <w:rFonts w:ascii="Cambria" w:hAnsi="Cambria"/>
          <w:noProof/>
          <w:sz w:val="22"/>
        </w:rPr>
        <w:t>. 2014.</w:t>
      </w:r>
    </w:p>
    <w:p w14:paraId="5739EE5C"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[16]</w:t>
      </w:r>
      <w:r w:rsidRPr="004E4273">
        <w:rPr>
          <w:rFonts w:ascii="Cambria" w:hAnsi="Cambria"/>
          <w:noProof/>
          <w:sz w:val="22"/>
        </w:rPr>
        <w:tab/>
        <w:t xml:space="preserve">S. Agarwal, </w:t>
      </w:r>
      <w:r w:rsidRPr="004E4273">
        <w:rPr>
          <w:rFonts w:ascii="Cambria" w:hAnsi="Cambria"/>
          <w:i/>
          <w:iCs/>
          <w:noProof/>
          <w:sz w:val="22"/>
        </w:rPr>
        <w:t>Data mining: Data mining concepts and techniques</w:t>
      </w:r>
      <w:r w:rsidRPr="004E4273">
        <w:rPr>
          <w:rFonts w:ascii="Cambria" w:hAnsi="Cambria"/>
          <w:noProof/>
          <w:sz w:val="22"/>
        </w:rPr>
        <w:t>. 2014. doi: 10.1109/ICMIRA.2013.45.</w:t>
      </w:r>
    </w:p>
    <w:p w14:paraId="647A1C8E"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[17]</w:t>
      </w:r>
      <w:r w:rsidRPr="004E4273">
        <w:rPr>
          <w:rFonts w:ascii="Cambria" w:hAnsi="Cambria"/>
          <w:noProof/>
          <w:sz w:val="22"/>
        </w:rPr>
        <w:tab/>
        <w:t>J. M. Gutiérrez, “and classifying documents,” no. 280485, 2010.</w:t>
      </w:r>
    </w:p>
    <w:p w14:paraId="3BA66B52"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[18]</w:t>
      </w:r>
      <w:r w:rsidRPr="004E4273">
        <w:rPr>
          <w:rFonts w:ascii="Cambria" w:hAnsi="Cambria"/>
          <w:noProof/>
          <w:sz w:val="22"/>
        </w:rPr>
        <w:tab/>
        <w:t>M. H. Almaspoor, A. Safaei, A. Salajegheh, B. Minaei-Bidgoli, and A. A. Safaei, “Support Vector Machines in Big Data Classiication: A Systematic Literature Review Support Vector Machines in Big Data Classification: 1 A Systematic Literature Review 2 3,” 2021.</w:t>
      </w:r>
    </w:p>
    <w:p w14:paraId="7A700CAA" w14:textId="77777777" w:rsidR="004E4273" w:rsidRPr="004E4273" w:rsidRDefault="004E4273" w:rsidP="004E4273">
      <w:pPr>
        <w:autoSpaceDE w:val="0"/>
        <w:autoSpaceDN w:val="0"/>
        <w:adjustRightInd w:val="0"/>
        <w:ind w:left="640" w:hanging="640"/>
        <w:rPr>
          <w:rFonts w:ascii="Cambria" w:hAnsi="Cambria"/>
          <w:noProof/>
          <w:sz w:val="22"/>
        </w:rPr>
      </w:pPr>
      <w:r w:rsidRPr="004E4273">
        <w:rPr>
          <w:rFonts w:ascii="Cambria" w:hAnsi="Cambria"/>
          <w:noProof/>
          <w:sz w:val="22"/>
        </w:rPr>
        <w:t>[19]</w:t>
      </w:r>
      <w:r w:rsidRPr="004E4273">
        <w:rPr>
          <w:rFonts w:ascii="Cambria" w:hAnsi="Cambria"/>
          <w:noProof/>
          <w:sz w:val="22"/>
        </w:rPr>
        <w:tab/>
        <w:t xml:space="preserve">F. Martinez-Plumed </w:t>
      </w:r>
      <w:r w:rsidRPr="004E4273">
        <w:rPr>
          <w:rFonts w:ascii="Cambria" w:hAnsi="Cambria"/>
          <w:i/>
          <w:iCs/>
          <w:noProof/>
          <w:sz w:val="22"/>
        </w:rPr>
        <w:t>et al.</w:t>
      </w:r>
      <w:r w:rsidRPr="004E4273">
        <w:rPr>
          <w:rFonts w:ascii="Cambria" w:hAnsi="Cambria"/>
          <w:noProof/>
          <w:sz w:val="22"/>
        </w:rPr>
        <w:t xml:space="preserve">, “CRISP-DM Twenty Years Later: From Data Mining Processes to Data Science Trajectories,” </w:t>
      </w:r>
      <w:r w:rsidRPr="004E4273">
        <w:rPr>
          <w:rFonts w:ascii="Cambria" w:hAnsi="Cambria"/>
          <w:i/>
          <w:iCs/>
          <w:noProof/>
          <w:sz w:val="22"/>
        </w:rPr>
        <w:t>IEEE Trans. Knowl. Data Eng.</w:t>
      </w:r>
      <w:r w:rsidRPr="004E4273">
        <w:rPr>
          <w:rFonts w:ascii="Cambria" w:hAnsi="Cambria"/>
          <w:noProof/>
          <w:sz w:val="22"/>
        </w:rPr>
        <w:t>, vol. 33, no. 8, pp. 3048–3061, 2021, doi: 10.1109/TKDE.2019.2962680.</w:t>
      </w:r>
    </w:p>
    <w:p w14:paraId="32CB7392" w14:textId="29608114" w:rsidR="00F53E68" w:rsidRPr="004E662D" w:rsidRDefault="00E2300B" w:rsidP="00F83681">
      <w:pPr>
        <w:spacing w:line="276" w:lineRule="auto"/>
        <w:ind w:left="709" w:hanging="709"/>
        <w:rPr>
          <w:rFonts w:ascii="Cambria" w:hAnsi="Cambria"/>
          <w:sz w:val="22"/>
          <w:szCs w:val="22"/>
        </w:rPr>
      </w:pPr>
      <w:r w:rsidRPr="004E662D">
        <w:rPr>
          <w:rFonts w:ascii="Cambria" w:hAnsi="Cambria"/>
          <w:sz w:val="22"/>
          <w:szCs w:val="22"/>
        </w:rPr>
        <w:fldChar w:fldCharType="end"/>
      </w:r>
    </w:p>
    <w:tbl>
      <w:tblPr>
        <w:tblW w:w="9660" w:type="dxa"/>
        <w:jc w:val="center"/>
        <w:tblBorders>
          <w:top w:val="single" w:sz="18" w:space="0" w:color="FF0000"/>
        </w:tblBorders>
        <w:tblLayout w:type="fixed"/>
        <w:tblLook w:val="0400" w:firstRow="0" w:lastRow="0" w:firstColumn="0" w:lastColumn="0" w:noHBand="0" w:noVBand="1"/>
      </w:tblPr>
      <w:tblGrid>
        <w:gridCol w:w="9660"/>
      </w:tblGrid>
      <w:tr w:rsidR="00330826" w:rsidRPr="00A77886" w14:paraId="6B51F84B" w14:textId="77777777" w:rsidTr="00330826">
        <w:trPr>
          <w:trHeight w:val="21"/>
          <w:jc w:val="center"/>
        </w:trPr>
        <w:tc>
          <w:tcPr>
            <w:tcW w:w="9660" w:type="dxa"/>
            <w:tcBorders>
              <w:top w:val="single" w:sz="18" w:space="0" w:color="4F81BD"/>
            </w:tcBorders>
            <w:shd w:val="clear" w:color="auto" w:fill="auto"/>
          </w:tcPr>
          <w:p w14:paraId="4FFFD479" w14:textId="77777777" w:rsidR="00330826" w:rsidRPr="00A77886" w:rsidRDefault="00330826" w:rsidP="00330826">
            <w:pPr>
              <w:spacing w:line="276" w:lineRule="auto"/>
              <w:jc w:val="center"/>
              <w:rPr>
                <w:rFonts w:ascii="Cambria" w:hAnsi="Cambria"/>
                <w:b/>
              </w:rPr>
            </w:pPr>
            <w:r w:rsidRPr="00A77886">
              <w:rPr>
                <w:rFonts w:ascii="Cambria" w:hAnsi="Cambria"/>
                <w:b/>
              </w:rPr>
              <w:t>Copyright holder:</w:t>
            </w:r>
          </w:p>
          <w:p w14:paraId="24870831" w14:textId="2CE7A2D4" w:rsidR="00330826" w:rsidRPr="00330826" w:rsidRDefault="00330826" w:rsidP="00330826">
            <w:pPr>
              <w:autoSpaceDE w:val="0"/>
              <w:autoSpaceDN w:val="0"/>
              <w:adjustRightInd w:val="0"/>
              <w:spacing w:line="276" w:lineRule="auto"/>
              <w:jc w:val="center"/>
              <w:rPr>
                <w:rFonts w:ascii="Cambria" w:eastAsia="SimSun" w:hAnsi="Cambria"/>
                <w:b/>
                <w:bCs/>
                <w:kern w:val="0"/>
                <w:sz w:val="22"/>
                <w:szCs w:val="22"/>
                <w:vertAlign w:val="superscript"/>
                <w:lang w:eastAsia="zh-CN"/>
              </w:rPr>
            </w:pPr>
            <w:r w:rsidRPr="00A77886">
              <w:rPr>
                <w:rFonts w:ascii="Cambria" w:hAnsi="Cambria"/>
              </w:rPr>
              <w:t>(2023)</w:t>
            </w:r>
          </w:p>
        </w:tc>
      </w:tr>
      <w:tr w:rsidR="00330826" w:rsidRPr="00A77886" w14:paraId="15DC4447" w14:textId="77777777" w:rsidTr="00330826">
        <w:trPr>
          <w:trHeight w:val="21"/>
          <w:jc w:val="center"/>
        </w:trPr>
        <w:tc>
          <w:tcPr>
            <w:tcW w:w="9660" w:type="dxa"/>
            <w:shd w:val="clear" w:color="auto" w:fill="auto"/>
          </w:tcPr>
          <w:p w14:paraId="42AF53CD" w14:textId="77777777" w:rsidR="00330826" w:rsidRPr="00A77886" w:rsidRDefault="00330826" w:rsidP="00330826">
            <w:pPr>
              <w:spacing w:line="276" w:lineRule="auto"/>
              <w:jc w:val="center"/>
              <w:rPr>
                <w:rFonts w:ascii="Cambria" w:hAnsi="Cambria"/>
                <w:b/>
              </w:rPr>
            </w:pPr>
          </w:p>
          <w:p w14:paraId="5B2EB15E" w14:textId="77777777" w:rsidR="00330826" w:rsidRPr="00A77886" w:rsidRDefault="00330826" w:rsidP="00330826">
            <w:pPr>
              <w:spacing w:line="276" w:lineRule="auto"/>
              <w:jc w:val="center"/>
              <w:rPr>
                <w:rFonts w:ascii="Cambria" w:hAnsi="Cambria"/>
                <w:b/>
              </w:rPr>
            </w:pPr>
            <w:r w:rsidRPr="00A77886">
              <w:rPr>
                <w:rFonts w:ascii="Cambria" w:hAnsi="Cambria"/>
                <w:b/>
              </w:rPr>
              <w:t>First publication rights:</w:t>
            </w:r>
          </w:p>
          <w:p w14:paraId="29575172" w14:textId="77777777" w:rsidR="00330826" w:rsidRPr="00A77886" w:rsidRDefault="00330826" w:rsidP="00330826">
            <w:pPr>
              <w:spacing w:line="276" w:lineRule="auto"/>
              <w:jc w:val="center"/>
              <w:rPr>
                <w:rFonts w:ascii="Cambria" w:hAnsi="Cambria"/>
              </w:rPr>
            </w:pPr>
            <w:r w:rsidRPr="00A77886">
              <w:rPr>
                <w:rFonts w:ascii="Cambria" w:hAnsi="Cambria"/>
              </w:rPr>
              <w:t>International Journal of Social Service and Research (IJSSR)</w:t>
            </w:r>
          </w:p>
        </w:tc>
      </w:tr>
      <w:tr w:rsidR="00330826" w:rsidRPr="00A77886" w14:paraId="2377771F" w14:textId="77777777" w:rsidTr="00330826">
        <w:trPr>
          <w:trHeight w:val="21"/>
          <w:jc w:val="center"/>
        </w:trPr>
        <w:tc>
          <w:tcPr>
            <w:tcW w:w="9660" w:type="dxa"/>
            <w:shd w:val="clear" w:color="auto" w:fill="auto"/>
          </w:tcPr>
          <w:p w14:paraId="3E3424AB" w14:textId="77777777" w:rsidR="00330826" w:rsidRPr="00A77886" w:rsidRDefault="00330826" w:rsidP="00330826">
            <w:pPr>
              <w:spacing w:line="276" w:lineRule="auto"/>
              <w:jc w:val="center"/>
              <w:rPr>
                <w:rFonts w:ascii="Cambria" w:hAnsi="Cambria"/>
                <w:b/>
              </w:rPr>
            </w:pPr>
          </w:p>
          <w:p w14:paraId="716F9BE5" w14:textId="77777777" w:rsidR="00330826" w:rsidRPr="00A77886" w:rsidRDefault="00330826" w:rsidP="00330826">
            <w:pPr>
              <w:spacing w:line="276" w:lineRule="auto"/>
              <w:jc w:val="center"/>
              <w:rPr>
                <w:rFonts w:ascii="Cambria" w:hAnsi="Cambria"/>
                <w:b/>
              </w:rPr>
            </w:pPr>
            <w:r w:rsidRPr="00A77886">
              <w:rPr>
                <w:rFonts w:ascii="Cambria" w:hAnsi="Cambria"/>
                <w:b/>
              </w:rPr>
              <w:t>This article is licensed under:</w:t>
            </w:r>
          </w:p>
          <w:p w14:paraId="61BC8FFC" w14:textId="77777777" w:rsidR="00330826" w:rsidRPr="00A77886" w:rsidRDefault="00330826" w:rsidP="00330826">
            <w:pPr>
              <w:spacing w:line="276" w:lineRule="auto"/>
              <w:jc w:val="center"/>
              <w:rPr>
                <w:rFonts w:ascii="Cambria" w:hAnsi="Cambria"/>
                <w:b/>
                <w:smallCaps/>
              </w:rPr>
            </w:pPr>
            <w:r w:rsidRPr="00A77886">
              <w:rPr>
                <w:rFonts w:ascii="Cambria" w:hAnsi="Cambria"/>
                <w:noProof/>
                <w:lang w:eastAsia="en-US"/>
              </w:rPr>
              <w:drawing>
                <wp:inline distT="0" distB="0" distL="0" distR="0" wp14:anchorId="3921A92B" wp14:editId="5B63A658">
                  <wp:extent cx="831215" cy="297180"/>
                  <wp:effectExtent l="0" t="0" r="0" b="0"/>
                  <wp:docPr id="1631378628" name="Picture 163137862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831215" cy="297180"/>
                          </a:xfrm>
                          <a:prstGeom prst="rect">
                            <a:avLst/>
                          </a:prstGeom>
                          <a:ln/>
                        </pic:spPr>
                      </pic:pic>
                    </a:graphicData>
                  </a:graphic>
                </wp:inline>
              </w:drawing>
            </w:r>
          </w:p>
          <w:p w14:paraId="19EC90B0" w14:textId="77777777" w:rsidR="00330826" w:rsidRPr="00A77886" w:rsidRDefault="00330826" w:rsidP="00330826">
            <w:pPr>
              <w:spacing w:line="276" w:lineRule="auto"/>
              <w:jc w:val="center"/>
              <w:rPr>
                <w:rFonts w:ascii="Cambria" w:hAnsi="Cambria"/>
                <w:b/>
              </w:rPr>
            </w:pPr>
          </w:p>
        </w:tc>
      </w:tr>
    </w:tbl>
    <w:p w14:paraId="15BB5515" w14:textId="4EBBC964" w:rsidR="00F53E68" w:rsidRDefault="00F53E68" w:rsidP="004E662D">
      <w:pPr>
        <w:spacing w:line="276" w:lineRule="auto"/>
        <w:rPr>
          <w:rFonts w:ascii="Cambria" w:hAnsi="Cambria"/>
          <w:sz w:val="22"/>
          <w:szCs w:val="22"/>
        </w:rPr>
      </w:pPr>
    </w:p>
    <w:p w14:paraId="2CD63EBA" w14:textId="77777777" w:rsidR="00355FF5" w:rsidRPr="00355FF5" w:rsidRDefault="00355FF5" w:rsidP="00355FF5">
      <w:pPr>
        <w:widowControl/>
        <w:spacing w:after="160" w:line="259" w:lineRule="auto"/>
        <w:jc w:val="center"/>
        <w:rPr>
          <w:rFonts w:ascii="Cambria" w:eastAsia="Cambria" w:hAnsi="Cambria" w:cs="Cambria"/>
          <w:b/>
          <w:bCs/>
          <w:kern w:val="0"/>
          <w:sz w:val="24"/>
          <w:lang w:eastAsia="en-US"/>
        </w:rPr>
      </w:pPr>
      <w:r w:rsidRPr="00355FF5">
        <w:rPr>
          <w:rFonts w:ascii="Cambria" w:eastAsia="Cambria" w:hAnsi="Cambria" w:cs="Cambria"/>
          <w:b/>
          <w:bCs/>
          <w:kern w:val="0"/>
          <w:sz w:val="24"/>
          <w:lang w:eastAsia="en-US"/>
        </w:rPr>
        <w:t>REVIEW</w:t>
      </w:r>
    </w:p>
    <w:tbl>
      <w:tblPr>
        <w:tblpPr w:leftFromText="180" w:rightFromText="180" w:vertAnchor="text" w:horzAnchor="margin" w:tblpXSpec="center" w:tblpY="18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145"/>
      </w:tblGrid>
      <w:tr w:rsidR="00355FF5" w:rsidRPr="00355FF5" w14:paraId="70B3F4E8" w14:textId="77777777" w:rsidTr="00CD3B20">
        <w:tc>
          <w:tcPr>
            <w:tcW w:w="4360" w:type="dxa"/>
            <w:hideMark/>
          </w:tcPr>
          <w:p w14:paraId="3231410F" w14:textId="77777777" w:rsidR="00355FF5" w:rsidRPr="00355FF5" w:rsidRDefault="00355FF5" w:rsidP="00355FF5">
            <w:pPr>
              <w:widowControl/>
              <w:tabs>
                <w:tab w:val="left" w:pos="1843"/>
                <w:tab w:val="center" w:pos="4513"/>
                <w:tab w:val="right" w:pos="9026"/>
              </w:tabs>
              <w:spacing w:after="160" w:line="259" w:lineRule="auto"/>
              <w:jc w:val="center"/>
              <w:rPr>
                <w:rFonts w:ascii="Times New Roman" w:eastAsia="Calibri" w:hAnsi="Times New Roman"/>
                <w:b/>
                <w:bCs/>
                <w:color w:val="000000"/>
                <w:kern w:val="0"/>
                <w:sz w:val="24"/>
                <w:lang w:eastAsia="id-ID"/>
              </w:rPr>
            </w:pPr>
            <w:bookmarkStart w:id="10" w:name="_Hlk148587409"/>
            <w:r w:rsidRPr="00355FF5">
              <w:rPr>
                <w:rFonts w:ascii="Times New Roman" w:eastAsia="Calibri" w:hAnsi="Times New Roman"/>
                <w:b/>
                <w:bCs/>
                <w:color w:val="000000"/>
                <w:kern w:val="0"/>
                <w:sz w:val="24"/>
                <w:lang w:eastAsia="id-ID"/>
              </w:rPr>
              <w:t>Review Component</w:t>
            </w:r>
          </w:p>
        </w:tc>
        <w:tc>
          <w:tcPr>
            <w:tcW w:w="4145" w:type="dxa"/>
            <w:hideMark/>
          </w:tcPr>
          <w:p w14:paraId="2699ADF9" w14:textId="77777777" w:rsidR="00355FF5" w:rsidRPr="00355FF5" w:rsidRDefault="00355FF5" w:rsidP="00355FF5">
            <w:pPr>
              <w:widowControl/>
              <w:tabs>
                <w:tab w:val="center" w:pos="4513"/>
                <w:tab w:val="right" w:pos="9026"/>
              </w:tabs>
              <w:spacing w:after="160" w:line="259" w:lineRule="auto"/>
              <w:jc w:val="center"/>
              <w:rPr>
                <w:rFonts w:ascii="Times New Roman" w:eastAsia="Calibri" w:hAnsi="Times New Roman"/>
                <w:b/>
                <w:bCs/>
                <w:color w:val="000000"/>
                <w:kern w:val="0"/>
                <w:sz w:val="24"/>
                <w:lang w:eastAsia="id-ID"/>
              </w:rPr>
            </w:pPr>
            <w:r w:rsidRPr="00355FF5">
              <w:rPr>
                <w:rFonts w:ascii="Times New Roman" w:eastAsia="Calibri" w:hAnsi="Times New Roman"/>
                <w:b/>
                <w:bCs/>
                <w:color w:val="000000"/>
                <w:kern w:val="0"/>
                <w:sz w:val="24"/>
                <w:lang w:eastAsia="id-ID"/>
              </w:rPr>
              <w:t>Review Comment</w:t>
            </w:r>
          </w:p>
        </w:tc>
      </w:tr>
      <w:tr w:rsidR="00355FF5" w:rsidRPr="00355FF5" w14:paraId="7AAC8526" w14:textId="77777777" w:rsidTr="00CD3B20">
        <w:tc>
          <w:tcPr>
            <w:tcW w:w="4360" w:type="dxa"/>
            <w:hideMark/>
          </w:tcPr>
          <w:p w14:paraId="42C7651D" w14:textId="77777777" w:rsidR="00355FF5" w:rsidRPr="00355FF5" w:rsidRDefault="00355FF5" w:rsidP="00355FF5">
            <w:pPr>
              <w:widowControl/>
              <w:shd w:val="clear" w:color="auto" w:fill="FDFDFD"/>
              <w:spacing w:after="160" w:line="259" w:lineRule="auto"/>
              <w:jc w:val="left"/>
              <w:rPr>
                <w:rFonts w:ascii="Times New Roman" w:eastAsia="Times New Roman" w:hAnsi="Times New Roman"/>
                <w:color w:val="000000"/>
                <w:kern w:val="0"/>
                <w:sz w:val="24"/>
                <w:lang w:eastAsia="en-US"/>
              </w:rPr>
            </w:pPr>
            <w:r w:rsidRPr="00355FF5">
              <w:rPr>
                <w:rFonts w:ascii="Times New Roman" w:eastAsia="Times New Roman" w:hAnsi="Times New Roman"/>
                <w:color w:val="000000"/>
                <w:kern w:val="0"/>
                <w:sz w:val="24"/>
                <w:lang w:eastAsia="en-US"/>
              </w:rPr>
              <w:t>Novelty (Research Novelty)</w:t>
            </w:r>
          </w:p>
        </w:tc>
        <w:tc>
          <w:tcPr>
            <w:tcW w:w="4145" w:type="dxa"/>
          </w:tcPr>
          <w:p w14:paraId="767ED489" w14:textId="5365B100" w:rsidR="00355FF5" w:rsidRPr="00355FF5" w:rsidRDefault="00817C84" w:rsidP="00817C84">
            <w:pPr>
              <w:widowControl/>
              <w:tabs>
                <w:tab w:val="center" w:pos="4513"/>
                <w:tab w:val="right" w:pos="9026"/>
              </w:tabs>
              <w:spacing w:after="160" w:line="259" w:lineRule="auto"/>
              <w:jc w:val="center"/>
              <w:rPr>
                <w:rFonts w:ascii="Times New Roman" w:eastAsia="Calibri" w:hAnsi="Times New Roman"/>
                <w:color w:val="000000"/>
                <w:kern w:val="0"/>
                <w:sz w:val="24"/>
                <w:lang w:eastAsia="id-ID"/>
              </w:rPr>
            </w:pPr>
            <w:r w:rsidRPr="00817C84">
              <w:rPr>
                <w:rFonts w:ascii="Times New Roman" w:eastAsia="Calibri" w:hAnsi="Times New Roman"/>
                <w:color w:val="000000"/>
                <w:kern w:val="0"/>
                <w:sz w:val="24"/>
                <w:lang w:eastAsia="id-ID"/>
              </w:rPr>
              <w:t>not enough</w:t>
            </w:r>
          </w:p>
        </w:tc>
      </w:tr>
      <w:tr w:rsidR="00355FF5" w:rsidRPr="00355FF5" w14:paraId="6703DCE1" w14:textId="77777777" w:rsidTr="00CD3B20">
        <w:tc>
          <w:tcPr>
            <w:tcW w:w="4360" w:type="dxa"/>
            <w:hideMark/>
          </w:tcPr>
          <w:p w14:paraId="477D0CE6" w14:textId="77777777" w:rsidR="00355FF5" w:rsidRPr="00355FF5" w:rsidRDefault="00355FF5" w:rsidP="00355FF5">
            <w:pPr>
              <w:widowControl/>
              <w:shd w:val="clear" w:color="auto" w:fill="FDFDFD"/>
              <w:spacing w:after="160" w:line="259" w:lineRule="auto"/>
              <w:jc w:val="left"/>
              <w:rPr>
                <w:rFonts w:ascii="Times New Roman" w:eastAsia="Times New Roman" w:hAnsi="Times New Roman"/>
                <w:color w:val="000000"/>
                <w:kern w:val="0"/>
                <w:sz w:val="24"/>
                <w:lang w:eastAsia="en-US"/>
              </w:rPr>
            </w:pPr>
            <w:r w:rsidRPr="00355FF5">
              <w:rPr>
                <w:rFonts w:ascii="Times New Roman" w:eastAsia="Calibri" w:hAnsi="Times New Roman"/>
                <w:color w:val="000000"/>
                <w:kern w:val="0"/>
                <w:sz w:val="24"/>
                <w:lang w:eastAsia="id-ID"/>
              </w:rPr>
              <w:t>Objectivity (</w:t>
            </w:r>
            <w:r w:rsidRPr="00355FF5">
              <w:rPr>
                <w:rFonts w:ascii="Times New Roman" w:eastAsia="Calibri" w:hAnsi="Times New Roman"/>
                <w:vanish/>
                <w:color w:val="000000"/>
                <w:kern w:val="0"/>
                <w:sz w:val="24"/>
                <w:lang w:eastAsia="en-US"/>
              </w:rPr>
              <w:t xml:space="preserve"> </w:t>
            </w:r>
            <w:r w:rsidRPr="00355FF5">
              <w:rPr>
                <w:rFonts w:ascii="Times New Roman" w:eastAsia="Times New Roman" w:hAnsi="Times New Roman"/>
                <w:vanish/>
                <w:color w:val="000000"/>
                <w:kern w:val="0"/>
                <w:sz w:val="24"/>
                <w:lang w:eastAsia="en-US"/>
              </w:rPr>
              <w:t>English translation. </w:t>
            </w:r>
            <w:r w:rsidRPr="00355FF5">
              <w:rPr>
                <w:rFonts w:ascii="Times New Roman" w:eastAsia="Times New Roman" w:hAnsi="Times New Roman"/>
                <w:color w:val="000000"/>
                <w:kern w:val="0"/>
                <w:sz w:val="24"/>
                <w:lang w:eastAsia="en-US"/>
              </w:rPr>
              <w:t>Research Flow Suitability</w:t>
            </w:r>
            <w:r w:rsidRPr="00355FF5">
              <w:rPr>
                <w:rFonts w:ascii="Times New Roman" w:eastAsia="Calibri" w:hAnsi="Times New Roman"/>
                <w:color w:val="000000"/>
                <w:kern w:val="0"/>
                <w:sz w:val="24"/>
                <w:lang w:eastAsia="id-ID"/>
              </w:rPr>
              <w:t>)</w:t>
            </w:r>
          </w:p>
        </w:tc>
        <w:tc>
          <w:tcPr>
            <w:tcW w:w="4145" w:type="dxa"/>
          </w:tcPr>
          <w:p w14:paraId="2364A468" w14:textId="4831FBDF" w:rsidR="00355FF5" w:rsidRPr="00355FF5" w:rsidRDefault="00467A47" w:rsidP="00467A47">
            <w:pPr>
              <w:widowControl/>
              <w:tabs>
                <w:tab w:val="left" w:pos="1843"/>
                <w:tab w:val="center" w:pos="4513"/>
                <w:tab w:val="right" w:pos="9026"/>
              </w:tabs>
              <w:spacing w:after="160" w:line="259" w:lineRule="auto"/>
              <w:jc w:val="center"/>
              <w:rPr>
                <w:rFonts w:ascii="Times New Roman" w:eastAsia="Calibri" w:hAnsi="Times New Roman"/>
                <w:color w:val="000000"/>
                <w:kern w:val="0"/>
                <w:sz w:val="24"/>
                <w:lang w:eastAsia="id-ID"/>
              </w:rPr>
            </w:pPr>
            <w:r w:rsidRPr="00467A47">
              <w:rPr>
                <w:rFonts w:ascii="Times New Roman" w:eastAsia="Calibri" w:hAnsi="Times New Roman"/>
                <w:color w:val="000000"/>
                <w:kern w:val="0"/>
                <w:sz w:val="24"/>
                <w:lang w:eastAsia="id-ID"/>
              </w:rPr>
              <w:t>not enough</w:t>
            </w:r>
          </w:p>
        </w:tc>
      </w:tr>
      <w:tr w:rsidR="00355FF5" w:rsidRPr="00355FF5" w14:paraId="43048CE0" w14:textId="77777777" w:rsidTr="00CD3B20">
        <w:tc>
          <w:tcPr>
            <w:tcW w:w="4360" w:type="dxa"/>
            <w:hideMark/>
          </w:tcPr>
          <w:p w14:paraId="1A3D9F4C" w14:textId="77777777" w:rsidR="00355FF5" w:rsidRPr="00355FF5" w:rsidRDefault="00355FF5" w:rsidP="00355FF5">
            <w:pPr>
              <w:widowControl/>
              <w:shd w:val="clear" w:color="auto" w:fill="FDFDFD"/>
              <w:spacing w:after="160" w:line="259" w:lineRule="auto"/>
              <w:jc w:val="left"/>
              <w:rPr>
                <w:rFonts w:ascii="Times New Roman" w:eastAsia="Times New Roman" w:hAnsi="Times New Roman"/>
                <w:color w:val="000000"/>
                <w:kern w:val="0"/>
                <w:sz w:val="24"/>
                <w:lang w:eastAsia="en-US"/>
              </w:rPr>
            </w:pPr>
            <w:r w:rsidRPr="00355FF5">
              <w:rPr>
                <w:rFonts w:ascii="Times New Roman" w:eastAsia="Times New Roman" w:hAnsi="Times New Roman"/>
                <w:color w:val="000000"/>
                <w:kern w:val="0"/>
                <w:sz w:val="24"/>
                <w:lang w:eastAsia="en-US"/>
              </w:rPr>
              <w:t>Method (Conformity Method)</w:t>
            </w:r>
          </w:p>
        </w:tc>
        <w:tc>
          <w:tcPr>
            <w:tcW w:w="4145" w:type="dxa"/>
          </w:tcPr>
          <w:p w14:paraId="4914EE3E" w14:textId="68109C92" w:rsidR="00355FF5" w:rsidRPr="00355FF5" w:rsidRDefault="00467A47" w:rsidP="00467A47">
            <w:pPr>
              <w:widowControl/>
              <w:tabs>
                <w:tab w:val="left" w:pos="1843"/>
                <w:tab w:val="center" w:pos="4513"/>
                <w:tab w:val="right" w:pos="9026"/>
              </w:tabs>
              <w:spacing w:after="160" w:line="259" w:lineRule="auto"/>
              <w:jc w:val="center"/>
              <w:rPr>
                <w:rFonts w:ascii="Times New Roman" w:eastAsia="Calibri" w:hAnsi="Times New Roman"/>
                <w:color w:val="000000"/>
                <w:kern w:val="0"/>
                <w:sz w:val="24"/>
                <w:lang w:eastAsia="id-ID"/>
              </w:rPr>
            </w:pPr>
            <w:r w:rsidRPr="00467A47">
              <w:rPr>
                <w:rFonts w:ascii="Times New Roman" w:eastAsia="Calibri" w:hAnsi="Times New Roman"/>
                <w:color w:val="000000"/>
                <w:kern w:val="0"/>
                <w:sz w:val="24"/>
                <w:lang w:eastAsia="id-ID"/>
              </w:rPr>
              <w:t>complete it again</w:t>
            </w:r>
          </w:p>
        </w:tc>
      </w:tr>
      <w:tr w:rsidR="00355FF5" w:rsidRPr="00355FF5" w14:paraId="02DB82EC" w14:textId="77777777" w:rsidTr="00CD3B20">
        <w:tc>
          <w:tcPr>
            <w:tcW w:w="4360" w:type="dxa"/>
            <w:hideMark/>
          </w:tcPr>
          <w:p w14:paraId="209D4ABD" w14:textId="77777777" w:rsidR="00355FF5" w:rsidRPr="00355FF5" w:rsidRDefault="00355FF5" w:rsidP="00355FF5">
            <w:pPr>
              <w:widowControl/>
              <w:spacing w:after="160" w:line="259" w:lineRule="auto"/>
              <w:jc w:val="left"/>
              <w:rPr>
                <w:rFonts w:ascii="Times New Roman" w:eastAsia="Calibri" w:hAnsi="Times New Roman"/>
                <w:kern w:val="0"/>
                <w:sz w:val="24"/>
                <w:lang w:eastAsia="en-US"/>
              </w:rPr>
            </w:pPr>
            <w:r w:rsidRPr="00355FF5">
              <w:rPr>
                <w:rFonts w:ascii="Times New Roman" w:eastAsia="Calibri" w:hAnsi="Times New Roman"/>
                <w:kern w:val="0"/>
                <w:sz w:val="24"/>
                <w:lang w:eastAsia="en-US"/>
              </w:rPr>
              <w:t>Scientific Impact (The existence of analysis points in the discussion chapter)</w:t>
            </w:r>
          </w:p>
        </w:tc>
        <w:tc>
          <w:tcPr>
            <w:tcW w:w="4145" w:type="dxa"/>
          </w:tcPr>
          <w:p w14:paraId="4D48F493" w14:textId="75491928" w:rsidR="00355FF5" w:rsidRPr="00355FF5" w:rsidRDefault="00467A47" w:rsidP="00467A47">
            <w:pPr>
              <w:widowControl/>
              <w:tabs>
                <w:tab w:val="left" w:pos="1843"/>
                <w:tab w:val="center" w:pos="4513"/>
                <w:tab w:val="right" w:pos="9026"/>
              </w:tabs>
              <w:spacing w:after="160" w:line="259" w:lineRule="auto"/>
              <w:jc w:val="center"/>
              <w:rPr>
                <w:rFonts w:ascii="Times New Roman" w:eastAsia="Calibri" w:hAnsi="Times New Roman"/>
                <w:color w:val="000000"/>
                <w:kern w:val="0"/>
                <w:sz w:val="24"/>
                <w:lang w:eastAsia="id-ID"/>
              </w:rPr>
            </w:pPr>
            <w:r w:rsidRPr="00467A47">
              <w:rPr>
                <w:rFonts w:ascii="Times New Roman" w:eastAsia="Calibri" w:hAnsi="Times New Roman"/>
                <w:color w:val="000000"/>
                <w:kern w:val="0"/>
                <w:sz w:val="24"/>
                <w:lang w:eastAsia="id-ID"/>
              </w:rPr>
              <w:t>still not enough</w:t>
            </w:r>
          </w:p>
        </w:tc>
      </w:tr>
      <w:tr w:rsidR="00355FF5" w:rsidRPr="00355FF5" w14:paraId="386BA687" w14:textId="77777777" w:rsidTr="00CD3B20">
        <w:tc>
          <w:tcPr>
            <w:tcW w:w="4360" w:type="dxa"/>
            <w:hideMark/>
          </w:tcPr>
          <w:p w14:paraId="3A3A5134" w14:textId="77777777" w:rsidR="00355FF5" w:rsidRPr="00355FF5" w:rsidRDefault="00355FF5" w:rsidP="00355FF5">
            <w:pPr>
              <w:widowControl/>
              <w:spacing w:after="160" w:line="259" w:lineRule="auto"/>
              <w:jc w:val="left"/>
              <w:rPr>
                <w:rFonts w:ascii="Times New Roman" w:eastAsia="Calibri" w:hAnsi="Times New Roman"/>
                <w:kern w:val="0"/>
                <w:sz w:val="24"/>
                <w:lang w:eastAsia="en-US"/>
              </w:rPr>
            </w:pPr>
            <w:r w:rsidRPr="00355FF5">
              <w:rPr>
                <w:rFonts w:ascii="Times New Roman" w:eastAsia="Calibri" w:hAnsi="Times New Roman"/>
                <w:kern w:val="0"/>
                <w:sz w:val="24"/>
                <w:lang w:eastAsia="en-US"/>
              </w:rPr>
              <w:t>Conclusion (Conclusions in accordance with the problems present in the abstract)</w:t>
            </w:r>
          </w:p>
        </w:tc>
        <w:tc>
          <w:tcPr>
            <w:tcW w:w="4145" w:type="dxa"/>
          </w:tcPr>
          <w:p w14:paraId="6A4A1DF1" w14:textId="35D6C55A" w:rsidR="00355FF5" w:rsidRPr="00355FF5" w:rsidRDefault="00467A47" w:rsidP="00467A47">
            <w:pPr>
              <w:widowControl/>
              <w:tabs>
                <w:tab w:val="left" w:pos="1843"/>
                <w:tab w:val="center" w:pos="4513"/>
                <w:tab w:val="right" w:pos="9026"/>
              </w:tabs>
              <w:spacing w:after="160" w:line="259" w:lineRule="auto"/>
              <w:jc w:val="center"/>
              <w:rPr>
                <w:rFonts w:ascii="Times New Roman" w:eastAsia="Calibri" w:hAnsi="Times New Roman"/>
                <w:color w:val="000000"/>
                <w:kern w:val="0"/>
                <w:sz w:val="24"/>
                <w:lang w:eastAsia="id-ID"/>
              </w:rPr>
            </w:pPr>
            <w:r w:rsidRPr="00467A47">
              <w:rPr>
                <w:rFonts w:ascii="Times New Roman" w:eastAsia="Calibri" w:hAnsi="Times New Roman"/>
                <w:color w:val="000000"/>
                <w:kern w:val="0"/>
                <w:sz w:val="24"/>
                <w:lang w:eastAsia="id-ID"/>
              </w:rPr>
              <w:t>still not enough</w:t>
            </w:r>
          </w:p>
        </w:tc>
      </w:tr>
      <w:tr w:rsidR="00355FF5" w:rsidRPr="00355FF5" w14:paraId="24948CB7" w14:textId="77777777" w:rsidTr="00CD3B20">
        <w:tc>
          <w:tcPr>
            <w:tcW w:w="4360" w:type="dxa"/>
            <w:hideMark/>
          </w:tcPr>
          <w:p w14:paraId="14E06C2D" w14:textId="77777777" w:rsidR="00355FF5" w:rsidRPr="00355FF5" w:rsidRDefault="00355FF5" w:rsidP="00355FF5">
            <w:pPr>
              <w:widowControl/>
              <w:spacing w:after="160" w:line="259" w:lineRule="auto"/>
              <w:jc w:val="left"/>
              <w:rPr>
                <w:rFonts w:ascii="Times New Roman" w:eastAsia="Calibri" w:hAnsi="Times New Roman"/>
                <w:kern w:val="0"/>
                <w:sz w:val="24"/>
                <w:lang w:eastAsia="en-US"/>
              </w:rPr>
            </w:pPr>
            <w:r w:rsidRPr="00355FF5">
              <w:rPr>
                <w:rFonts w:ascii="Times New Roman" w:eastAsia="Calibri" w:hAnsi="Times New Roman"/>
                <w:kern w:val="0"/>
                <w:sz w:val="24"/>
                <w:lang w:eastAsia="en-US"/>
              </w:rPr>
              <w:t xml:space="preserve">References </w:t>
            </w:r>
          </w:p>
          <w:p w14:paraId="00A2B9BE" w14:textId="77777777" w:rsidR="00355FF5" w:rsidRPr="00355FF5" w:rsidRDefault="00355FF5" w:rsidP="00355FF5">
            <w:pPr>
              <w:widowControl/>
              <w:spacing w:after="160" w:line="259" w:lineRule="auto"/>
              <w:jc w:val="left"/>
              <w:rPr>
                <w:rFonts w:ascii="Times New Roman" w:eastAsia="Calibri" w:hAnsi="Times New Roman"/>
                <w:kern w:val="0"/>
                <w:sz w:val="24"/>
                <w:lang w:eastAsia="en-US"/>
              </w:rPr>
            </w:pPr>
            <w:r w:rsidRPr="00355FF5">
              <w:rPr>
                <w:rFonts w:ascii="Times New Roman" w:eastAsia="Calibri" w:hAnsi="Times New Roman"/>
                <w:kern w:val="0"/>
                <w:sz w:val="24"/>
                <w:lang w:eastAsia="en-US"/>
              </w:rPr>
              <w:t>(1) For bibliography at least the last 5 years for exact and 10 years for social sciences</w:t>
            </w:r>
          </w:p>
          <w:p w14:paraId="7DBC54C2" w14:textId="77777777" w:rsidR="00355FF5" w:rsidRPr="00355FF5" w:rsidRDefault="00355FF5" w:rsidP="00355FF5">
            <w:pPr>
              <w:widowControl/>
              <w:spacing w:after="160" w:line="259" w:lineRule="auto"/>
              <w:jc w:val="left"/>
              <w:rPr>
                <w:rFonts w:ascii="Times New Roman" w:eastAsia="Calibri" w:hAnsi="Times New Roman"/>
                <w:kern w:val="0"/>
                <w:sz w:val="24"/>
                <w:lang w:eastAsia="en-US"/>
              </w:rPr>
            </w:pPr>
            <w:r w:rsidRPr="00355FF5">
              <w:rPr>
                <w:rFonts w:ascii="Times New Roman" w:eastAsia="Calibri" w:hAnsi="Times New Roman"/>
                <w:kern w:val="0"/>
                <w:sz w:val="24"/>
                <w:lang w:eastAsia="en-US"/>
              </w:rPr>
              <w:t>(2) Primary references &gt;80% of existing references</w:t>
            </w:r>
          </w:p>
          <w:p w14:paraId="3D0C9329" w14:textId="77777777" w:rsidR="00355FF5" w:rsidRPr="00355FF5" w:rsidRDefault="00355FF5" w:rsidP="00355FF5">
            <w:pPr>
              <w:widowControl/>
              <w:spacing w:after="160" w:line="259" w:lineRule="auto"/>
              <w:jc w:val="left"/>
              <w:rPr>
                <w:rFonts w:ascii="Times New Roman" w:eastAsia="Calibri" w:hAnsi="Times New Roman"/>
                <w:kern w:val="0"/>
                <w:sz w:val="24"/>
                <w:lang w:eastAsia="en-US"/>
              </w:rPr>
            </w:pPr>
          </w:p>
        </w:tc>
        <w:tc>
          <w:tcPr>
            <w:tcW w:w="4145" w:type="dxa"/>
          </w:tcPr>
          <w:p w14:paraId="26765480" w14:textId="464B812D" w:rsidR="00355FF5" w:rsidRPr="00355FF5" w:rsidRDefault="00467A47" w:rsidP="00467A47">
            <w:pPr>
              <w:widowControl/>
              <w:tabs>
                <w:tab w:val="left" w:pos="1843"/>
                <w:tab w:val="center" w:pos="4680"/>
                <w:tab w:val="right" w:pos="9360"/>
              </w:tabs>
              <w:spacing w:after="160" w:line="259" w:lineRule="auto"/>
              <w:ind w:left="344"/>
              <w:jc w:val="center"/>
              <w:rPr>
                <w:rFonts w:ascii="Times New Roman" w:eastAsia="Calibri" w:hAnsi="Times New Roman"/>
                <w:color w:val="000000"/>
                <w:kern w:val="0"/>
                <w:sz w:val="24"/>
                <w:lang w:eastAsia="id-ID"/>
              </w:rPr>
            </w:pPr>
            <w:r w:rsidRPr="00467A47">
              <w:rPr>
                <w:rFonts w:ascii="Times New Roman" w:eastAsia="Calibri" w:hAnsi="Times New Roman"/>
                <w:color w:val="000000"/>
                <w:kern w:val="0"/>
                <w:sz w:val="24"/>
                <w:lang w:eastAsia="id-ID"/>
              </w:rPr>
              <w:t>still not enough</w:t>
            </w:r>
            <w:bookmarkStart w:id="11" w:name="_GoBack"/>
            <w:bookmarkEnd w:id="11"/>
          </w:p>
        </w:tc>
      </w:tr>
      <w:bookmarkEnd w:id="10"/>
    </w:tbl>
    <w:p w14:paraId="5BFEB3EF" w14:textId="77777777" w:rsidR="00355FF5" w:rsidRPr="004E662D" w:rsidRDefault="00355FF5" w:rsidP="004E662D">
      <w:pPr>
        <w:spacing w:line="276" w:lineRule="auto"/>
        <w:rPr>
          <w:rFonts w:ascii="Cambria" w:hAnsi="Cambria"/>
          <w:sz w:val="22"/>
          <w:szCs w:val="22"/>
        </w:rPr>
      </w:pPr>
    </w:p>
    <w:sectPr w:rsidR="00355FF5" w:rsidRPr="004E662D" w:rsidSect="00F83681">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 H" w:date="2023-11-10T09:48:00Z" w:initials="Reviewer">
    <w:p w14:paraId="4EAA13BF" w14:textId="4687B580" w:rsidR="00817C84" w:rsidRDefault="00817C84">
      <w:pPr>
        <w:pStyle w:val="CommentText"/>
      </w:pPr>
      <w:r>
        <w:rPr>
          <w:rStyle w:val="CommentReference"/>
        </w:rPr>
        <w:annotationRef/>
      </w:r>
      <w:r>
        <w:rPr>
          <w:rStyle w:val="CommentReference"/>
        </w:rPr>
        <w:t>Add</w:t>
      </w:r>
      <w:r w:rsidRPr="00817C84">
        <w:t xml:space="preserve"> relevant research, research novelty, research urgency, research objectives, research benefits, and research empowerment</w:t>
      </w:r>
    </w:p>
  </w:comment>
  <w:comment w:id="3" w:author="R H" w:date="2023-11-10T09:56:00Z" w:initials="Reviewer">
    <w:p w14:paraId="73F5DD82" w14:textId="63C08BA5" w:rsidR="00817C84" w:rsidRDefault="00817C84">
      <w:pPr>
        <w:pStyle w:val="CommentText"/>
      </w:pPr>
      <w:r>
        <w:rPr>
          <w:rStyle w:val="CommentReference"/>
        </w:rPr>
        <w:annotationRef/>
      </w:r>
      <w:r w:rsidRPr="00817C84">
        <w:t>Lack of Method Justification because there is no explanation or justification for why the Crisp-DM method was chosen for this research. It is important to explain why this method was chosen over other methods, and how it fits the research objectives.</w:t>
      </w:r>
    </w:p>
  </w:comment>
  <w:comment w:id="4" w:author="R H" w:date="2023-11-10T10:01:00Z" w:initials="Reviewer">
    <w:p w14:paraId="6CBA15C6" w14:textId="0DED4CD4" w:rsidR="00817C84" w:rsidRDefault="00817C84">
      <w:pPr>
        <w:pStyle w:val="CommentText"/>
      </w:pPr>
      <w:r>
        <w:rPr>
          <w:rStyle w:val="CommentReference"/>
        </w:rPr>
        <w:annotationRef/>
      </w:r>
      <w:r w:rsidRPr="00817C84">
        <w:t>Use of Tools and Technology, because you mentioned the use of RapidMiner and SVM for modeling, but did not provide further explanation about the tools and technology used, as well as the reasons for their choice. It is important to explain the choice of tools and technology used in research.</w:t>
      </w:r>
    </w:p>
  </w:comment>
  <w:comment w:id="6" w:author="R H" w:date="2023-11-10T10:05:00Z" w:initials="Reviewer">
    <w:p w14:paraId="175454A7" w14:textId="2D907E21" w:rsidR="00817C84" w:rsidRDefault="00817C84">
      <w:pPr>
        <w:pStyle w:val="CommentText"/>
      </w:pPr>
      <w:r>
        <w:rPr>
          <w:rStyle w:val="CommentReference"/>
        </w:rPr>
        <w:annotationRef/>
      </w:r>
      <w:r w:rsidRPr="00817C84">
        <w:t xml:space="preserve">Lack of Relevance to Research Objectives </w:t>
      </w:r>
    </w:p>
  </w:comment>
  <w:comment w:id="8" w:author="R H" w:date="2023-11-10T10:04:00Z" w:initials="Reviewer">
    <w:p w14:paraId="279F7B51" w14:textId="5853864E" w:rsidR="00817C84" w:rsidRDefault="00817C84">
      <w:pPr>
        <w:pStyle w:val="CommentText"/>
      </w:pPr>
      <w:r>
        <w:rPr>
          <w:rStyle w:val="CommentReference"/>
        </w:rPr>
        <w:annotationRef/>
      </w:r>
      <w:r w:rsidRPr="00817C84">
        <w:t>Lack of Evidence or Examples, the conclusion states that rules created by humans are taught to computers to form understanding and are classified, but there are no concrete examples or evidence of the application of this method. Providing concrete examples will strengthen the conclusion.</w:t>
      </w:r>
    </w:p>
  </w:comment>
  <w:comment w:id="9" w:author="R H" w:date="2023-11-10T10:03:00Z" w:initials="Reviewer">
    <w:p w14:paraId="17A987AA" w14:textId="4EBC4492" w:rsidR="00817C84" w:rsidRDefault="00817C84">
      <w:pPr>
        <w:pStyle w:val="CommentText"/>
      </w:pPr>
      <w:r>
        <w:rPr>
          <w:rStyle w:val="CommentReference"/>
        </w:rPr>
        <w:annotationRef/>
      </w:r>
      <w:r w:rsidRPr="00817C84">
        <w:t>add recommendations or implications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A13BF" w15:done="0"/>
  <w15:commentEx w15:paraId="73F5DD82" w15:done="0"/>
  <w15:commentEx w15:paraId="6CBA15C6" w15:done="0"/>
  <w15:commentEx w15:paraId="175454A7" w15:done="0"/>
  <w15:commentEx w15:paraId="279F7B51" w15:done="0"/>
  <w15:commentEx w15:paraId="17A987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68E5B" w14:textId="77777777" w:rsidR="00036B2A" w:rsidRDefault="00036B2A" w:rsidP="00784FBE">
      <w:r>
        <w:separator/>
      </w:r>
    </w:p>
  </w:endnote>
  <w:endnote w:type="continuationSeparator" w:id="0">
    <w:p w14:paraId="2C35F253" w14:textId="77777777" w:rsidR="00036B2A" w:rsidRDefault="00036B2A" w:rsidP="0078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6BBF" w14:textId="3277E9B9" w:rsidR="00F83681" w:rsidRPr="00F83681" w:rsidRDefault="00F83681" w:rsidP="00F83681">
    <w:pPr>
      <w:pStyle w:val="Footer"/>
      <w:jc w:val="center"/>
      <w:rPr>
        <w:rFonts w:ascii="Cambria" w:hAnsi="Cambria"/>
      </w:rPr>
    </w:pPr>
    <w:r w:rsidRPr="00393425">
      <w:rPr>
        <w:rFonts w:ascii="Cambria" w:hAnsi="Cambria"/>
        <w:b/>
        <w:bCs/>
        <w:color w:val="FF3300"/>
      </w:rPr>
      <w:t>IJSSR</w:t>
    </w:r>
    <w:r w:rsidRPr="00393425">
      <w:rPr>
        <w:rFonts w:ascii="Cambria" w:hAnsi="Cambria"/>
        <w:b/>
        <w:bCs/>
        <w:color w:val="003300"/>
      </w:rPr>
      <w:t xml:space="preserve"> </w:t>
    </w:r>
    <w:r w:rsidRPr="00393425">
      <w:rPr>
        <w:rFonts w:ascii="Cambria" w:hAnsi="Cambria"/>
      </w:rPr>
      <w:t xml:space="preserve">Page </w:t>
    </w:r>
    <w:r w:rsidRPr="00393425">
      <w:rPr>
        <w:rFonts w:ascii="Cambria" w:hAnsi="Cambria"/>
        <w:b/>
        <w:bCs/>
      </w:rPr>
      <w:fldChar w:fldCharType="begin"/>
    </w:r>
    <w:r w:rsidRPr="00393425">
      <w:rPr>
        <w:rFonts w:ascii="Cambria" w:hAnsi="Cambria"/>
        <w:b/>
        <w:bCs/>
      </w:rPr>
      <w:instrText xml:space="preserve"> PAGE </w:instrText>
    </w:r>
    <w:r w:rsidRPr="00393425">
      <w:rPr>
        <w:rFonts w:ascii="Cambria" w:hAnsi="Cambria"/>
        <w:b/>
        <w:bCs/>
      </w:rPr>
      <w:fldChar w:fldCharType="separate"/>
    </w:r>
    <w:r w:rsidR="00467A47">
      <w:rPr>
        <w:rFonts w:ascii="Cambria" w:hAnsi="Cambria"/>
        <w:b/>
        <w:bCs/>
        <w:noProof/>
      </w:rPr>
      <w:t>8</w:t>
    </w:r>
    <w:r w:rsidRPr="00393425">
      <w:rPr>
        <w:rFonts w:ascii="Cambria" w:hAnsi="Cambri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91D84" w14:textId="3C4B3E86" w:rsidR="00F83681" w:rsidRPr="00F83681" w:rsidRDefault="00F83681" w:rsidP="00F83681">
    <w:pPr>
      <w:pStyle w:val="Footer"/>
      <w:jc w:val="center"/>
      <w:rPr>
        <w:rFonts w:ascii="Cambria" w:hAnsi="Cambria"/>
      </w:rPr>
    </w:pPr>
    <w:r w:rsidRPr="00393425">
      <w:rPr>
        <w:rFonts w:ascii="Cambria" w:hAnsi="Cambria"/>
        <w:b/>
        <w:bCs/>
        <w:color w:val="FF3300"/>
      </w:rPr>
      <w:t>IJSSR</w:t>
    </w:r>
    <w:r w:rsidRPr="00393425">
      <w:rPr>
        <w:rFonts w:ascii="Cambria" w:hAnsi="Cambria"/>
        <w:b/>
        <w:bCs/>
        <w:color w:val="003300"/>
      </w:rPr>
      <w:t xml:space="preserve"> </w:t>
    </w:r>
    <w:r w:rsidRPr="00393425">
      <w:rPr>
        <w:rFonts w:ascii="Cambria" w:hAnsi="Cambria"/>
      </w:rPr>
      <w:t xml:space="preserve">Page </w:t>
    </w:r>
    <w:r w:rsidRPr="00393425">
      <w:rPr>
        <w:rFonts w:ascii="Cambria" w:hAnsi="Cambria"/>
        <w:b/>
        <w:bCs/>
      </w:rPr>
      <w:fldChar w:fldCharType="begin"/>
    </w:r>
    <w:r w:rsidRPr="00393425">
      <w:rPr>
        <w:rFonts w:ascii="Cambria" w:hAnsi="Cambria"/>
        <w:b/>
        <w:bCs/>
      </w:rPr>
      <w:instrText xml:space="preserve"> PAGE </w:instrText>
    </w:r>
    <w:r w:rsidRPr="00393425">
      <w:rPr>
        <w:rFonts w:ascii="Cambria" w:hAnsi="Cambria"/>
        <w:b/>
        <w:bCs/>
      </w:rPr>
      <w:fldChar w:fldCharType="separate"/>
    </w:r>
    <w:r w:rsidR="00467A47">
      <w:rPr>
        <w:rFonts w:ascii="Cambria" w:hAnsi="Cambria"/>
        <w:b/>
        <w:bCs/>
        <w:noProof/>
      </w:rPr>
      <w:t>9</w:t>
    </w:r>
    <w:r w:rsidRPr="00393425">
      <w:rPr>
        <w:rFonts w:ascii="Cambria" w:hAnsi="Cambr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64B3" w14:textId="77777777" w:rsidR="00F83681" w:rsidRPr="00393425" w:rsidRDefault="00F83681" w:rsidP="00F83681">
    <w:pPr>
      <w:rPr>
        <w:rFonts w:ascii="Cambria" w:hAnsi="Cambria"/>
        <w:b/>
        <w:bCs/>
        <w:color w:val="003300"/>
      </w:rPr>
    </w:pPr>
    <w:r w:rsidRPr="00393425">
      <w:rPr>
        <w:noProof/>
        <w:lang w:eastAsia="en-US"/>
      </w:rPr>
      <w:drawing>
        <wp:anchor distT="0" distB="0" distL="114300" distR="114300" simplePos="0" relativeHeight="251662336" behindDoc="0" locked="0" layoutInCell="1" allowOverlap="1" wp14:anchorId="2E42B3DD" wp14:editId="4FFAFD1A">
          <wp:simplePos x="0" y="0"/>
          <wp:positionH relativeFrom="margin">
            <wp:posOffset>5387283</wp:posOffset>
          </wp:positionH>
          <wp:positionV relativeFrom="paragraph">
            <wp:posOffset>55435</wp:posOffset>
          </wp:positionV>
          <wp:extent cx="771099" cy="365198"/>
          <wp:effectExtent l="0" t="0" r="0" b="0"/>
          <wp:wrapNone/>
          <wp:docPr id="1748255962" name="Picture 1748255962" descr="A logo with blue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logo with blue and white tex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771615" cy="365442"/>
                  </a:xfrm>
                  <a:prstGeom prst="rect">
                    <a:avLst/>
                  </a:prstGeom>
                  <a:ln/>
                </pic:spPr>
              </pic:pic>
            </a:graphicData>
          </a:graphic>
          <wp14:sizeRelH relativeFrom="margin">
            <wp14:pctWidth>0</wp14:pctWidth>
          </wp14:sizeRelH>
          <wp14:sizeRelV relativeFrom="margin">
            <wp14:pctHeight>0</wp14:pctHeight>
          </wp14:sizeRelV>
        </wp:anchor>
      </w:drawing>
    </w:r>
  </w:p>
  <w:p w14:paraId="39B54BA2" w14:textId="40CDC6E5" w:rsidR="00F83681" w:rsidRPr="00F83681" w:rsidRDefault="00F83681" w:rsidP="00F83681">
    <w:r w:rsidRPr="00393425">
      <w:rPr>
        <w:rFonts w:ascii="Cambria" w:hAnsi="Cambria"/>
        <w:b/>
        <w:bCs/>
        <w:noProof/>
        <w:color w:val="003300"/>
        <w:lang w:eastAsia="en-US"/>
      </w:rPr>
      <mc:AlternateContent>
        <mc:Choice Requires="wps">
          <w:drawing>
            <wp:anchor distT="0" distB="0" distL="114300" distR="114300" simplePos="0" relativeHeight="251661312" behindDoc="0" locked="0" layoutInCell="1" allowOverlap="1" wp14:anchorId="6ACCA3C9" wp14:editId="47B451F3">
              <wp:simplePos x="0" y="0"/>
              <wp:positionH relativeFrom="column">
                <wp:posOffset>1948180</wp:posOffset>
              </wp:positionH>
              <wp:positionV relativeFrom="paragraph">
                <wp:posOffset>-127635</wp:posOffset>
              </wp:positionV>
              <wp:extent cx="3524250" cy="542925"/>
              <wp:effectExtent l="1270" t="0" r="0" b="3175"/>
              <wp:wrapNone/>
              <wp:docPr id="1486741515" name="Text Box 148674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A415" w14:textId="77777777" w:rsidR="00F83681" w:rsidRDefault="00F83681" w:rsidP="00F83681">
                          <w:pPr>
                            <w:jc w:val="right"/>
                            <w:rPr>
                              <w:rFonts w:ascii="Cambria" w:hAnsi="Cambria"/>
                              <w:sz w:val="20"/>
                              <w:szCs w:val="20"/>
                            </w:rPr>
                          </w:pPr>
                          <w:hyperlink r:id="rId2" w:history="1">
                            <w:r w:rsidRPr="00037097">
                              <w:rPr>
                                <w:rStyle w:val="Hyperlink"/>
                                <w:rFonts w:ascii="Cambria" w:hAnsi="Cambria"/>
                                <w:sz w:val="20"/>
                                <w:szCs w:val="20"/>
                              </w:rPr>
                              <w:t>https://doi.org/10.XXXXX/ijssr.xxxx.xx</w:t>
                            </w:r>
                          </w:hyperlink>
                        </w:p>
                        <w:p w14:paraId="6971AD17" w14:textId="77777777" w:rsidR="00F83681" w:rsidRDefault="00F83681" w:rsidP="00F83681">
                          <w:pPr>
                            <w:jc w:val="right"/>
                          </w:pPr>
                          <w:r w:rsidRPr="00327FE7">
                            <w:rPr>
                              <w:rFonts w:ascii="Cambria" w:hAnsi="Cambria" w:cs="Helvetica"/>
                              <w:color w:val="2C3E50"/>
                              <w:sz w:val="14"/>
                              <w:szCs w:val="14"/>
                            </w:rPr>
                            <w:t>This work is licensed </w:t>
                          </w:r>
                          <w:hyperlink r:id="rId3" w:history="1"/>
                          <w:r w:rsidRPr="00327FE7">
                            <w:rPr>
                              <w:rFonts w:ascii="Cambria" w:hAnsi="Cambria" w:cs="Helvetica"/>
                              <w:color w:val="2C3E50"/>
                              <w:sz w:val="14"/>
                              <w:szCs w:val="14"/>
                            </w:rPr>
                            <w:t>under a </w:t>
                          </w:r>
                          <w:hyperlink r:id="rId4" w:history="1">
                            <w:r w:rsidRPr="00B73222">
                              <w:rPr>
                                <w:rStyle w:val="Hyperlink"/>
                                <w:rFonts w:ascii="Cambria" w:hAnsi="Cambria" w:cs="Helvetica"/>
                                <w:color w:val="FF3300"/>
                                <w:sz w:val="14"/>
                                <w:szCs w:val="14"/>
                              </w:rPr>
                              <w:t>Attribution-ShareAlike 4.0 International (CC BY-SA 4.0)</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CCA3C9" id="_x0000_t202" coordsize="21600,21600" o:spt="202" path="m,l,21600r21600,l21600,xe">
              <v:stroke joinstyle="miter"/>
              <v:path gradientshapeok="t" o:connecttype="rect"/>
            </v:shapetype>
            <v:shape id="Text Box 1486741515" o:spid="_x0000_s1026" type="#_x0000_t202" style="position:absolute;left:0;text-align:left;margin-left:153.4pt;margin-top:-10.05pt;width:27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" filled="f" stroked="f">
              <v:textbox>
                <w:txbxContent>
                  <w:p w14:paraId="5426A415" w14:textId="77777777" w:rsidR="00F83681" w:rsidRDefault="00F83681" w:rsidP="00F83681">
                    <w:pPr>
                      <w:jc w:val="right"/>
                      <w:rPr>
                        <w:rFonts w:ascii="Cambria" w:hAnsi="Cambria"/>
                        <w:sz w:val="20"/>
                        <w:szCs w:val="20"/>
                      </w:rPr>
                    </w:pPr>
                    <w:r>
                      <w:rPr>
                        <w:rFonts w:ascii="Calibri" w:hAnsi="Calibri"/>
                        <w:sz w:val="22"/>
                        <w:szCs w:val="22"/>
                      </w:rPr>
                      <w:fldChar w:fldCharType="begin"/>
                    </w:r>
                    <w:r>
                      <w:instrText>HYPERLINK "https://doi.org/10.XXXXX/ijssr.xxxx.xx"</w:instrText>
                    </w:r>
                    <w:r>
                      <w:rPr>
                        <w:rFonts w:ascii="Calibri" w:hAnsi="Calibri"/>
                        <w:sz w:val="22"/>
                        <w:szCs w:val="22"/>
                      </w:rPr>
                    </w:r>
                    <w:r>
                      <w:rPr>
                        <w:rFonts w:ascii="Calibri" w:hAnsi="Calibri"/>
                        <w:sz w:val="22"/>
                        <w:szCs w:val="22"/>
                      </w:rPr>
                      <w:fldChar w:fldCharType="separate"/>
                    </w:r>
                    <w:r w:rsidRPr="00037097">
                      <w:rPr>
                        <w:rStyle w:val="Hyperlink"/>
                        <w:rFonts w:ascii="Cambria" w:hAnsi="Cambria"/>
                        <w:sz w:val="20"/>
                        <w:szCs w:val="20"/>
                      </w:rPr>
                      <w:t>https://doi.org/10.XXXXX/ijssr.xxxx.xx</w:t>
                    </w:r>
                    <w:r>
                      <w:rPr>
                        <w:rStyle w:val="Hyperlink"/>
                        <w:rFonts w:ascii="Cambria" w:hAnsi="Cambria"/>
                        <w:sz w:val="20"/>
                        <w:szCs w:val="20"/>
                      </w:rPr>
                      <w:fldChar w:fldCharType="end"/>
                    </w:r>
                  </w:p>
                  <w:p w14:paraId="6971AD17" w14:textId="77777777" w:rsidR="00F83681" w:rsidRDefault="00F83681" w:rsidP="00F83681">
                    <w:pPr>
                      <w:jc w:val="right"/>
                    </w:pPr>
                    <w:r w:rsidRPr="00327FE7">
                      <w:rPr>
                        <w:rFonts w:ascii="Cambria" w:hAnsi="Cambria" w:cs="Helvetica"/>
                        <w:color w:val="2C3E50"/>
                        <w:sz w:val="14"/>
                        <w:szCs w:val="14"/>
                      </w:rPr>
                      <w:t>This work is licensed </w:t>
                    </w:r>
                    <w:hyperlink r:id="rId5" w:history="1"/>
                    <w:r w:rsidRPr="00327FE7">
                      <w:rPr>
                        <w:rFonts w:ascii="Cambria" w:hAnsi="Cambria" w:cs="Helvetica"/>
                        <w:color w:val="2C3E50"/>
                        <w:sz w:val="14"/>
                        <w:szCs w:val="14"/>
                      </w:rPr>
                      <w:t>under a </w:t>
                    </w:r>
                    <w:hyperlink r:id="rId6" w:history="1">
                      <w:r w:rsidRPr="00B73222">
                        <w:rPr>
                          <w:rStyle w:val="Hyperlink"/>
                          <w:rFonts w:ascii="Cambria" w:hAnsi="Cambria" w:cs="Helvetica"/>
                          <w:color w:val="FF3300"/>
                          <w:sz w:val="14"/>
                          <w:szCs w:val="14"/>
                        </w:rPr>
                        <w:t>Attribution-</w:t>
                      </w:r>
                      <w:proofErr w:type="spellStart"/>
                      <w:r w:rsidRPr="00B73222">
                        <w:rPr>
                          <w:rStyle w:val="Hyperlink"/>
                          <w:rFonts w:ascii="Cambria" w:hAnsi="Cambria" w:cs="Helvetica"/>
                          <w:color w:val="FF3300"/>
                          <w:sz w:val="14"/>
                          <w:szCs w:val="14"/>
                        </w:rPr>
                        <w:t>ShareAlike</w:t>
                      </w:r>
                      <w:proofErr w:type="spellEnd"/>
                      <w:r w:rsidRPr="00B73222">
                        <w:rPr>
                          <w:rStyle w:val="Hyperlink"/>
                          <w:rFonts w:ascii="Cambria" w:hAnsi="Cambria" w:cs="Helvetica"/>
                          <w:color w:val="FF3300"/>
                          <w:sz w:val="14"/>
                          <w:szCs w:val="14"/>
                        </w:rPr>
                        <w:t xml:space="preserve"> 4.0 International (CC BY-SA 4.0)</w:t>
                      </w:r>
                    </w:hyperlink>
                  </w:p>
                </w:txbxContent>
              </v:textbox>
            </v:shape>
          </w:pict>
        </mc:Fallback>
      </mc:AlternateContent>
    </w:r>
    <w:r w:rsidRPr="00393425">
      <w:rPr>
        <w:rFonts w:ascii="Cambria" w:hAnsi="Cambria"/>
        <w:b/>
        <w:bCs/>
        <w:color w:val="003300"/>
      </w:rPr>
      <w:t xml:space="preserve">IJSSR </w:t>
    </w:r>
    <w:r w:rsidRPr="00393425">
      <w:rPr>
        <w:rFonts w:ascii="Cambria" w:hAnsi="Cambria"/>
      </w:rPr>
      <w:t xml:space="preserve">Page </w:t>
    </w:r>
    <w:r w:rsidRPr="00393425">
      <w:rPr>
        <w:rFonts w:ascii="Cambria" w:hAnsi="Cambria"/>
        <w:b/>
        <w:bCs/>
      </w:rPr>
      <w:fldChar w:fldCharType="begin"/>
    </w:r>
    <w:r w:rsidRPr="00393425">
      <w:rPr>
        <w:rFonts w:ascii="Cambria" w:hAnsi="Cambria"/>
        <w:b/>
        <w:bCs/>
      </w:rPr>
      <w:instrText xml:space="preserve"> PAGE </w:instrText>
    </w:r>
    <w:r w:rsidRPr="00393425">
      <w:rPr>
        <w:rFonts w:ascii="Cambria" w:hAnsi="Cambria"/>
        <w:b/>
        <w:bCs/>
      </w:rPr>
      <w:fldChar w:fldCharType="separate"/>
    </w:r>
    <w:r w:rsidR="00036B2A">
      <w:rPr>
        <w:rFonts w:ascii="Cambria" w:hAnsi="Cambria"/>
        <w:b/>
        <w:bCs/>
        <w:noProof/>
      </w:rPr>
      <w:t>1</w:t>
    </w:r>
    <w:r w:rsidRPr="00393425">
      <w:rPr>
        <w:rFonts w:ascii="Cambria" w:hAnsi="Cambria"/>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1A4AA" w14:textId="77777777" w:rsidR="00036B2A" w:rsidRDefault="00036B2A" w:rsidP="00784FBE">
      <w:r>
        <w:separator/>
      </w:r>
    </w:p>
  </w:footnote>
  <w:footnote w:type="continuationSeparator" w:id="0">
    <w:p w14:paraId="666D9BF5" w14:textId="77777777" w:rsidR="00036B2A" w:rsidRDefault="00036B2A" w:rsidP="00784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F783" w14:textId="4029D0C6" w:rsidR="00F83681" w:rsidRPr="00F83681" w:rsidRDefault="00F83681" w:rsidP="00F83681">
    <w:pPr>
      <w:pStyle w:val="Header"/>
      <w:pBdr>
        <w:bottom w:val="single" w:sz="4" w:space="1" w:color="auto"/>
      </w:pBdr>
      <w:tabs>
        <w:tab w:val="right" w:pos="9638"/>
      </w:tabs>
      <w:jc w:val="right"/>
      <w:rPr>
        <w:rFonts w:ascii="Cambria" w:hAnsi="Cambria"/>
        <w:lang w:val="en-GB"/>
      </w:rPr>
    </w:pPr>
    <w:r w:rsidRPr="00393425">
      <w:rPr>
        <w:rFonts w:ascii="Cambria" w:hAnsi="Cambria"/>
        <w:b/>
        <w:bCs/>
        <w:color w:val="FF3300"/>
        <w:lang w:val="en-GB"/>
      </w:rPr>
      <w:t>International Journal of Social Service and Research</w:t>
    </w:r>
    <w:r w:rsidRPr="00393425">
      <w:rPr>
        <w:rFonts w:ascii="Cambria" w:hAnsi="Cambria"/>
        <w:lang w:val="en-GB"/>
      </w:rPr>
      <w:t xml:space="preserve"> </w:t>
    </w:r>
    <w:r w:rsidRPr="00393425">
      <w:rPr>
        <w:rFonts w:ascii="Cambria" w:hAnsi="Cambria"/>
        <w:lang w:val="en-GB"/>
      </w:rPr>
      <w:tab/>
      <w:t>https://ijssr.ridwaninstitute.co.id/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A924" w14:textId="4C03E197" w:rsidR="00F83681" w:rsidRPr="00393425" w:rsidRDefault="00F83681" w:rsidP="00F83681">
    <w:pPr>
      <w:pStyle w:val="Header"/>
      <w:pBdr>
        <w:bottom w:val="single" w:sz="4" w:space="1" w:color="auto"/>
      </w:pBdr>
      <w:jc w:val="right"/>
      <w:rPr>
        <w:rFonts w:ascii="Cambria" w:hAnsi="Cambria"/>
        <w:lang w:val="en-GB"/>
      </w:rPr>
    </w:pPr>
    <w:r w:rsidRPr="00393425">
      <w:rPr>
        <w:rFonts w:ascii="Cambria" w:hAnsi="Cambria"/>
        <w:b/>
        <w:bCs/>
        <w:color w:val="FF3300"/>
        <w:lang w:val="en-GB"/>
      </w:rPr>
      <w:t xml:space="preserve">International Journal of Asian </w:t>
    </w:r>
    <w:r w:rsidR="00714F44">
      <w:rPr>
        <w:rFonts w:ascii="Cambria" w:hAnsi="Cambria"/>
        <w:b/>
        <w:bCs/>
        <w:color w:val="FF3300"/>
        <w:lang w:val="en-GB"/>
      </w:rPr>
      <w:t>Education</w:t>
    </w:r>
    <w:r w:rsidRPr="00393425">
      <w:rPr>
        <w:rFonts w:ascii="Cambria" w:hAnsi="Cambria"/>
        <w:lang w:val="en-GB"/>
      </w:rPr>
      <w:t>,</w:t>
    </w:r>
  </w:p>
  <w:p w14:paraId="0A417460" w14:textId="399FBF69" w:rsidR="00F83681" w:rsidRPr="00330826" w:rsidRDefault="00F83681" w:rsidP="00330826">
    <w:pPr>
      <w:jc w:val="right"/>
      <w:rPr>
        <w:rFonts w:ascii="Cambria" w:eastAsia="Cambria" w:hAnsi="Cambria" w:cs="Cambria"/>
        <w:vertAlign w:val="superscri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Borders>
        <w:top w:val="single" w:sz="4" w:space="0" w:color="auto"/>
        <w:bottom w:val="single" w:sz="4" w:space="0" w:color="auto"/>
      </w:tblBorders>
      <w:tblLook w:val="04A0" w:firstRow="1" w:lastRow="0" w:firstColumn="1" w:lastColumn="0" w:noHBand="0" w:noVBand="1"/>
    </w:tblPr>
    <w:tblGrid>
      <w:gridCol w:w="4253"/>
      <w:gridCol w:w="5528"/>
    </w:tblGrid>
    <w:tr w:rsidR="00F83681" w:rsidRPr="00144176" w14:paraId="0A946559" w14:textId="77777777" w:rsidTr="00941A3E">
      <w:tc>
        <w:tcPr>
          <w:tcW w:w="4253" w:type="dxa"/>
          <w:shd w:val="clear" w:color="auto" w:fill="auto"/>
        </w:tcPr>
        <w:p w14:paraId="1847C7B7" w14:textId="77777777" w:rsidR="00F83681" w:rsidRPr="00144176" w:rsidRDefault="00F83681" w:rsidP="00F83681">
          <w:pPr>
            <w:pStyle w:val="Header"/>
            <w:jc w:val="center"/>
            <w:rPr>
              <w:lang w:val="en-GB"/>
            </w:rPr>
          </w:pPr>
        </w:p>
      </w:tc>
      <w:tc>
        <w:tcPr>
          <w:tcW w:w="5528" w:type="dxa"/>
          <w:shd w:val="clear" w:color="auto" w:fill="auto"/>
        </w:tcPr>
        <w:p w14:paraId="14C57440" w14:textId="77777777" w:rsidR="00F83681" w:rsidRPr="00144176" w:rsidRDefault="00F83681" w:rsidP="00F83681">
          <w:pPr>
            <w:pStyle w:val="Header"/>
            <w:tabs>
              <w:tab w:val="center" w:pos="4751"/>
            </w:tabs>
            <w:jc w:val="right"/>
            <w:rPr>
              <w:lang w:val="en-GB"/>
            </w:rPr>
          </w:pPr>
          <w:r w:rsidRPr="00144176">
            <w:rPr>
              <w:lang w:val="en-GB"/>
            </w:rPr>
            <w:t>Attribution- ShareAlike 4.0 International (CC BY SA 4.0)</w:t>
          </w:r>
        </w:p>
        <w:p w14:paraId="76097AA3" w14:textId="77777777" w:rsidR="00F83681" w:rsidRPr="00144176" w:rsidRDefault="00F83681" w:rsidP="00F83681">
          <w:pPr>
            <w:pStyle w:val="Header"/>
            <w:tabs>
              <w:tab w:val="center" w:pos="4751"/>
            </w:tabs>
            <w:jc w:val="right"/>
            <w:rPr>
              <w:lang w:val="en-GB"/>
            </w:rPr>
          </w:pPr>
          <w:r w:rsidRPr="00144176">
            <w:rPr>
              <w:b/>
              <w:bCs/>
              <w:noProof/>
              <w:color w:val="0000FF"/>
              <w:lang w:eastAsia="en-US"/>
            </w:rPr>
            <w:drawing>
              <wp:inline distT="0" distB="0" distL="0" distR="0" wp14:anchorId="08A3ED88" wp14:editId="13DC2857">
                <wp:extent cx="838200" cy="295275"/>
                <wp:effectExtent l="0" t="0" r="0" b="9525"/>
                <wp:docPr id="1251431115" name="Picture 1251431115" descr="https://jurnal.syntax-idea.co.id/public/site/images/idea/88x31.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4B2B2AD" w14:textId="77777777" w:rsidR="00F83681" w:rsidRPr="00144176" w:rsidRDefault="00F83681" w:rsidP="00F83681">
          <w:pPr>
            <w:pStyle w:val="Header"/>
            <w:tabs>
              <w:tab w:val="center" w:pos="4751"/>
            </w:tabs>
            <w:jc w:val="right"/>
            <w:rPr>
              <w:lang w:val="en-GB"/>
            </w:rPr>
          </w:pPr>
          <w:r w:rsidRPr="00144176">
            <w:rPr>
              <w:lang w:val="en-GB"/>
            </w:rPr>
            <w:t>Vol. 03, No. 11, November 2023</w:t>
          </w:r>
        </w:p>
        <w:p w14:paraId="367D939B" w14:textId="77777777" w:rsidR="00F83681" w:rsidRPr="00144176" w:rsidRDefault="00F83681" w:rsidP="00F83681">
          <w:pPr>
            <w:pStyle w:val="Header"/>
            <w:tabs>
              <w:tab w:val="center" w:pos="4751"/>
            </w:tabs>
            <w:jc w:val="right"/>
            <w:rPr>
              <w:rFonts w:cs="Helvetica"/>
              <w:b/>
              <w:bCs/>
              <w:i/>
              <w:iCs/>
              <w:color w:val="2C3E50"/>
            </w:rPr>
          </w:pPr>
          <w:r w:rsidRPr="00144176">
            <w:rPr>
              <w:rStyle w:val="Emphasis"/>
              <w:rFonts w:cs="Helvetica"/>
              <w:b/>
              <w:bCs/>
              <w:color w:val="FF3300"/>
            </w:rPr>
            <w:t xml:space="preserve">e - </w:t>
          </w:r>
          <w:r w:rsidRPr="00144176">
            <w:rPr>
              <w:rStyle w:val="Strong"/>
              <w:rFonts w:cs="Helvetica"/>
              <w:color w:val="FF3300"/>
            </w:rPr>
            <w:t xml:space="preserve">ISSN </w:t>
          </w:r>
          <w:r w:rsidRPr="00144176">
            <w:rPr>
              <w:rFonts w:cs="Helvetica"/>
              <w:color w:val="2C3E50"/>
            </w:rPr>
            <w:t xml:space="preserve">: </w:t>
          </w:r>
          <w:r w:rsidRPr="00144176">
            <w:rPr>
              <w:rStyle w:val="Strong"/>
              <w:rFonts w:cs="Helvetica"/>
              <w:color w:val="385623"/>
            </w:rPr>
            <w:t xml:space="preserve">2807-8691 | </w:t>
          </w:r>
          <w:r w:rsidRPr="00144176">
            <w:rPr>
              <w:rStyle w:val="Emphasis"/>
              <w:rFonts w:cs="Helvetica"/>
              <w:b/>
              <w:bCs/>
              <w:color w:val="FF3300"/>
            </w:rPr>
            <w:t xml:space="preserve">p- </w:t>
          </w:r>
          <w:r w:rsidRPr="00144176">
            <w:rPr>
              <w:rStyle w:val="Strong"/>
              <w:rFonts w:cs="Helvetica"/>
              <w:color w:val="FF3300"/>
            </w:rPr>
            <w:t xml:space="preserve">ISSN </w:t>
          </w:r>
          <w:r w:rsidRPr="00144176">
            <w:rPr>
              <w:rFonts w:cs="Helvetica"/>
              <w:color w:val="2C3E50"/>
            </w:rPr>
            <w:t xml:space="preserve">: </w:t>
          </w:r>
          <w:r w:rsidRPr="00144176">
            <w:rPr>
              <w:rStyle w:val="Strong"/>
              <w:rFonts w:cs="Helvetica"/>
              <w:color w:val="385623"/>
            </w:rPr>
            <w:t>2807-839X</w:t>
          </w:r>
        </w:p>
      </w:tc>
    </w:tr>
  </w:tbl>
  <w:p w14:paraId="7483128E" w14:textId="15DC6CB0" w:rsidR="00F83681" w:rsidRPr="00F83681" w:rsidRDefault="00F83681" w:rsidP="00F83681">
    <w:pPr>
      <w:pStyle w:val="Header"/>
      <w:tabs>
        <w:tab w:val="left" w:pos="5460"/>
      </w:tabs>
    </w:pPr>
    <w:r w:rsidRPr="00144176">
      <w:rPr>
        <w:noProof/>
        <w:lang w:eastAsia="en-US"/>
      </w:rPr>
      <w:drawing>
        <wp:anchor distT="0" distB="0" distL="114300" distR="114300" simplePos="0" relativeHeight="251659264" behindDoc="0" locked="0" layoutInCell="1" allowOverlap="1" wp14:anchorId="00045259" wp14:editId="40D7D169">
          <wp:simplePos x="0" y="0"/>
          <wp:positionH relativeFrom="column">
            <wp:posOffset>279400</wp:posOffset>
          </wp:positionH>
          <wp:positionV relativeFrom="paragraph">
            <wp:posOffset>-982980</wp:posOffset>
          </wp:positionV>
          <wp:extent cx="2238375" cy="1059815"/>
          <wp:effectExtent l="0" t="0" r="0" b="0"/>
          <wp:wrapNone/>
          <wp:docPr id="1722989439" name="Picture 1722989439" descr="A logo with blue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722989439" name="Picture 1722989439" descr="A logo with blue and white text&#10;&#10;Description automatically generated"/>
                  <pic:cNvPicPr/>
                </pic:nvPicPr>
                <pic:blipFill>
                  <a:blip r:embed="rId3">
                    <a:extLst>
                      <a:ext uri="{28A0092B-C50C-407E-A947-70E740481C1C}">
                        <a14:useLocalDpi xmlns:a14="http://schemas.microsoft.com/office/drawing/2010/main" val="0"/>
                      </a:ext>
                    </a:extLst>
                  </a:blip>
                  <a:srcRect/>
                  <a:stretch>
                    <a:fillRect/>
                  </a:stretch>
                </pic:blipFill>
                <pic:spPr>
                  <a:xfrm>
                    <a:off x="0" y="0"/>
                    <a:ext cx="2238375" cy="10598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AD3"/>
    <w:multiLevelType w:val="hybridMultilevel"/>
    <w:tmpl w:val="BCD4C176"/>
    <w:lvl w:ilvl="0" w:tplc="C20A72AC">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7B569B"/>
    <w:multiLevelType w:val="hybridMultilevel"/>
    <w:tmpl w:val="8B9C7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952DB"/>
    <w:multiLevelType w:val="hybridMultilevel"/>
    <w:tmpl w:val="B4E6875C"/>
    <w:lvl w:ilvl="0" w:tplc="F01E5FC2">
      <w:start w:val="1"/>
      <w:numFmt w:val="decimal"/>
      <w:lvlText w:val="[%1] "/>
      <w:lvlJc w:val="left"/>
      <w:pPr>
        <w:ind w:left="720" w:hanging="360"/>
      </w:pPr>
      <w:rPr>
        <w:rFonts w:ascii="Times New Roman" w:hAnsi="Times New Roman" w:hint="default"/>
        <w:b w:val="0"/>
        <w:i w:val="0"/>
        <w:sz w:val="21"/>
        <w:u w:val="no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E075B35"/>
    <w:multiLevelType w:val="hybridMultilevel"/>
    <w:tmpl w:val="C12420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 H">
    <w15:presenceInfo w15:providerId="None" w15:userId="R 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C2"/>
    <w:rsid w:val="00022724"/>
    <w:rsid w:val="00036B2A"/>
    <w:rsid w:val="001145C3"/>
    <w:rsid w:val="00135E96"/>
    <w:rsid w:val="0017697E"/>
    <w:rsid w:val="001F7AD7"/>
    <w:rsid w:val="003174CD"/>
    <w:rsid w:val="00330826"/>
    <w:rsid w:val="0034199B"/>
    <w:rsid w:val="00355FF5"/>
    <w:rsid w:val="003B2CC2"/>
    <w:rsid w:val="004177E8"/>
    <w:rsid w:val="00467A47"/>
    <w:rsid w:val="004B768F"/>
    <w:rsid w:val="004E0D70"/>
    <w:rsid w:val="004E20A6"/>
    <w:rsid w:val="004E4273"/>
    <w:rsid w:val="004E662D"/>
    <w:rsid w:val="004F5BD3"/>
    <w:rsid w:val="00514F75"/>
    <w:rsid w:val="0052059A"/>
    <w:rsid w:val="00540F38"/>
    <w:rsid w:val="0056008A"/>
    <w:rsid w:val="00586171"/>
    <w:rsid w:val="006C6A50"/>
    <w:rsid w:val="007051C5"/>
    <w:rsid w:val="00705A7F"/>
    <w:rsid w:val="00710A34"/>
    <w:rsid w:val="00714F44"/>
    <w:rsid w:val="00784FBE"/>
    <w:rsid w:val="007E2CD3"/>
    <w:rsid w:val="007F483A"/>
    <w:rsid w:val="00814E54"/>
    <w:rsid w:val="00817C84"/>
    <w:rsid w:val="008245C5"/>
    <w:rsid w:val="008A3C8C"/>
    <w:rsid w:val="008D6363"/>
    <w:rsid w:val="008E21EB"/>
    <w:rsid w:val="008F0B70"/>
    <w:rsid w:val="00913357"/>
    <w:rsid w:val="00951F63"/>
    <w:rsid w:val="009D0199"/>
    <w:rsid w:val="009E3BC2"/>
    <w:rsid w:val="00A303CC"/>
    <w:rsid w:val="00A648DE"/>
    <w:rsid w:val="00AA55B9"/>
    <w:rsid w:val="00B06F45"/>
    <w:rsid w:val="00B50F73"/>
    <w:rsid w:val="00B81EA8"/>
    <w:rsid w:val="00C33C05"/>
    <w:rsid w:val="00D029BB"/>
    <w:rsid w:val="00D15B65"/>
    <w:rsid w:val="00D23813"/>
    <w:rsid w:val="00D436FE"/>
    <w:rsid w:val="00D735D8"/>
    <w:rsid w:val="00D75F0E"/>
    <w:rsid w:val="00D82370"/>
    <w:rsid w:val="00DB62F4"/>
    <w:rsid w:val="00E2300B"/>
    <w:rsid w:val="00E76371"/>
    <w:rsid w:val="00EA1238"/>
    <w:rsid w:val="00ED0462"/>
    <w:rsid w:val="00ED3167"/>
    <w:rsid w:val="00ED7E31"/>
    <w:rsid w:val="00F0196D"/>
    <w:rsid w:val="00F13370"/>
    <w:rsid w:val="00F42976"/>
    <w:rsid w:val="00F53E68"/>
    <w:rsid w:val="00F70FD0"/>
    <w:rsid w:val="00F83681"/>
    <w:rsid w:val="00F87FF6"/>
    <w:rsid w:val="00F9118C"/>
    <w:rsid w:val="00F945F1"/>
    <w:rsid w:val="00FB69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AB3C"/>
  <w15:chartTrackingRefBased/>
  <w15:docId w15:val="{7190EDCC-8B63-43D1-A440-40AC502A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CC2"/>
    <w:pPr>
      <w:widowControl w:val="0"/>
      <w:spacing w:after="0" w:line="240" w:lineRule="auto"/>
      <w:jc w:val="both"/>
    </w:pPr>
    <w:rPr>
      <w:rFonts w:ascii="Century" w:eastAsia="MS Mincho" w:hAnsi="Century" w:cs="Times New Roman"/>
      <w:kern w:val="2"/>
      <w:sz w:val="21"/>
      <w:szCs w:val="24"/>
      <w:lang w:val="en-US" w:eastAsia="ja-JP"/>
    </w:rPr>
  </w:style>
  <w:style w:type="paragraph" w:styleId="Heading1">
    <w:name w:val="heading 1"/>
    <w:basedOn w:val="Normal"/>
    <w:next w:val="Normal"/>
    <w:link w:val="Heading1Char"/>
    <w:uiPriority w:val="9"/>
    <w:qFormat/>
    <w:rsid w:val="00F83681"/>
    <w:pPr>
      <w:keepNext/>
      <w:keepLines/>
      <w:widowControl/>
      <w:spacing w:before="480" w:line="276" w:lineRule="auto"/>
      <w:jc w:val="left"/>
      <w:outlineLvl w:val="0"/>
    </w:pPr>
    <w:rPr>
      <w:rFonts w:asciiTheme="majorHAnsi" w:eastAsiaTheme="majorEastAsia" w:hAnsiTheme="majorHAnsi" w:cstheme="majorBidi"/>
      <w:b/>
      <w:bCs/>
      <w:color w:val="2F5496" w:themeColor="accent1" w:themeShade="BF"/>
      <w:kern w:val="0"/>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CC2"/>
    <w:rPr>
      <w:sz w:val="16"/>
      <w:szCs w:val="16"/>
    </w:rPr>
  </w:style>
  <w:style w:type="paragraph" w:styleId="CommentText">
    <w:name w:val="annotation text"/>
    <w:basedOn w:val="Normal"/>
    <w:link w:val="CommentTextChar"/>
    <w:uiPriority w:val="99"/>
    <w:unhideWhenUsed/>
    <w:rsid w:val="003B2CC2"/>
    <w:rPr>
      <w:sz w:val="20"/>
      <w:szCs w:val="20"/>
    </w:rPr>
  </w:style>
  <w:style w:type="character" w:customStyle="1" w:styleId="CommentTextChar">
    <w:name w:val="Comment Text Char"/>
    <w:basedOn w:val="DefaultParagraphFont"/>
    <w:link w:val="CommentText"/>
    <w:uiPriority w:val="99"/>
    <w:rsid w:val="003B2CC2"/>
    <w:rPr>
      <w:rFonts w:ascii="Century" w:eastAsia="MS Mincho" w:hAnsi="Century" w:cs="Times New Roman"/>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3B2CC2"/>
    <w:rPr>
      <w:b/>
      <w:bCs/>
    </w:rPr>
  </w:style>
  <w:style w:type="character" w:customStyle="1" w:styleId="CommentSubjectChar">
    <w:name w:val="Comment Subject Char"/>
    <w:basedOn w:val="CommentTextChar"/>
    <w:link w:val="CommentSubject"/>
    <w:uiPriority w:val="99"/>
    <w:semiHidden/>
    <w:rsid w:val="003B2CC2"/>
    <w:rPr>
      <w:rFonts w:ascii="Century" w:eastAsia="MS Mincho" w:hAnsi="Century" w:cs="Times New Roman"/>
      <w:b/>
      <w:bCs/>
      <w:kern w:val="2"/>
      <w:sz w:val="20"/>
      <w:szCs w:val="20"/>
      <w:lang w:val="en-US" w:eastAsia="ja-JP"/>
    </w:rPr>
  </w:style>
  <w:style w:type="paragraph" w:styleId="ListParagraph">
    <w:name w:val="List Paragraph"/>
    <w:basedOn w:val="Normal"/>
    <w:uiPriority w:val="34"/>
    <w:qFormat/>
    <w:rsid w:val="003B2CC2"/>
    <w:pPr>
      <w:ind w:left="720"/>
      <w:contextualSpacing/>
    </w:pPr>
  </w:style>
  <w:style w:type="paragraph" w:styleId="HTMLPreformatted">
    <w:name w:val="HTML Preformatted"/>
    <w:basedOn w:val="Normal"/>
    <w:link w:val="HTMLPreformattedChar"/>
    <w:uiPriority w:val="99"/>
    <w:unhideWhenUsed/>
    <w:rsid w:val="00514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ID" w:eastAsia="en-ID"/>
    </w:rPr>
  </w:style>
  <w:style w:type="character" w:customStyle="1" w:styleId="HTMLPreformattedChar">
    <w:name w:val="HTML Preformatted Char"/>
    <w:basedOn w:val="DefaultParagraphFont"/>
    <w:link w:val="HTMLPreformatted"/>
    <w:uiPriority w:val="99"/>
    <w:rsid w:val="00514F75"/>
    <w:rPr>
      <w:rFonts w:ascii="Courier New" w:eastAsia="Times New Roman" w:hAnsi="Courier New" w:cs="Courier New"/>
      <w:sz w:val="20"/>
      <w:szCs w:val="20"/>
      <w:lang w:eastAsia="en-ID"/>
    </w:rPr>
  </w:style>
  <w:style w:type="character" w:customStyle="1" w:styleId="word">
    <w:name w:val="word"/>
    <w:basedOn w:val="DefaultParagraphFont"/>
    <w:rsid w:val="00514F75"/>
  </w:style>
  <w:style w:type="character" w:customStyle="1" w:styleId="space">
    <w:name w:val="space"/>
    <w:basedOn w:val="DefaultParagraphFont"/>
    <w:rsid w:val="00514F75"/>
  </w:style>
  <w:style w:type="character" w:customStyle="1" w:styleId="y2iqfc">
    <w:name w:val="y2iqfc"/>
    <w:basedOn w:val="DefaultParagraphFont"/>
    <w:rsid w:val="009E3BC2"/>
  </w:style>
  <w:style w:type="paragraph" w:styleId="Header">
    <w:name w:val="header"/>
    <w:basedOn w:val="Normal"/>
    <w:link w:val="HeaderChar"/>
    <w:uiPriority w:val="99"/>
    <w:unhideWhenUsed/>
    <w:rsid w:val="00784FBE"/>
    <w:pPr>
      <w:tabs>
        <w:tab w:val="center" w:pos="4513"/>
        <w:tab w:val="right" w:pos="9026"/>
      </w:tabs>
    </w:pPr>
  </w:style>
  <w:style w:type="character" w:customStyle="1" w:styleId="HeaderChar">
    <w:name w:val="Header Char"/>
    <w:basedOn w:val="DefaultParagraphFont"/>
    <w:link w:val="Header"/>
    <w:uiPriority w:val="99"/>
    <w:rsid w:val="00784FBE"/>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784FBE"/>
    <w:pPr>
      <w:tabs>
        <w:tab w:val="center" w:pos="4513"/>
        <w:tab w:val="right" w:pos="9026"/>
      </w:tabs>
    </w:pPr>
  </w:style>
  <w:style w:type="character" w:customStyle="1" w:styleId="FooterChar">
    <w:name w:val="Footer Char"/>
    <w:basedOn w:val="DefaultParagraphFont"/>
    <w:link w:val="Footer"/>
    <w:uiPriority w:val="99"/>
    <w:rsid w:val="00784FBE"/>
    <w:rPr>
      <w:rFonts w:ascii="Century" w:eastAsia="MS Mincho" w:hAnsi="Century" w:cs="Times New Roman"/>
      <w:kern w:val="2"/>
      <w:sz w:val="21"/>
      <w:szCs w:val="24"/>
      <w:lang w:val="en-US" w:eastAsia="ja-JP"/>
    </w:rPr>
  </w:style>
  <w:style w:type="character" w:styleId="PlaceholderText">
    <w:name w:val="Placeholder Text"/>
    <w:basedOn w:val="DefaultParagraphFont"/>
    <w:uiPriority w:val="99"/>
    <w:semiHidden/>
    <w:rsid w:val="00784FBE"/>
    <w:rPr>
      <w:color w:val="666666"/>
    </w:rPr>
  </w:style>
  <w:style w:type="character" w:customStyle="1" w:styleId="Heading1Char">
    <w:name w:val="Heading 1 Char"/>
    <w:basedOn w:val="DefaultParagraphFont"/>
    <w:link w:val="Heading1"/>
    <w:uiPriority w:val="9"/>
    <w:rsid w:val="00F83681"/>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F83681"/>
  </w:style>
  <w:style w:type="character" w:styleId="Strong">
    <w:name w:val="Strong"/>
    <w:basedOn w:val="DefaultParagraphFont"/>
    <w:uiPriority w:val="22"/>
    <w:qFormat/>
    <w:rsid w:val="00F83681"/>
    <w:rPr>
      <w:b/>
      <w:bCs/>
    </w:rPr>
  </w:style>
  <w:style w:type="character" w:styleId="Emphasis">
    <w:name w:val="Emphasis"/>
    <w:basedOn w:val="DefaultParagraphFont"/>
    <w:uiPriority w:val="20"/>
    <w:qFormat/>
    <w:rsid w:val="00F83681"/>
    <w:rPr>
      <w:i/>
      <w:iCs/>
    </w:rPr>
  </w:style>
  <w:style w:type="character" w:styleId="Hyperlink">
    <w:name w:val="Hyperlink"/>
    <w:basedOn w:val="DefaultParagraphFont"/>
    <w:uiPriority w:val="99"/>
    <w:unhideWhenUsed/>
    <w:rsid w:val="00F83681"/>
    <w:rPr>
      <w:color w:val="0563C1" w:themeColor="hyperlink"/>
      <w:u w:val="single"/>
    </w:rPr>
  </w:style>
  <w:style w:type="paragraph" w:styleId="BalloonText">
    <w:name w:val="Balloon Text"/>
    <w:basedOn w:val="Normal"/>
    <w:link w:val="BalloonTextChar"/>
    <w:uiPriority w:val="99"/>
    <w:semiHidden/>
    <w:unhideWhenUsed/>
    <w:rsid w:val="00817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C84"/>
    <w:rPr>
      <w:rFonts w:ascii="Segoe UI" w:eastAsia="MS Mincho" w:hAnsi="Segoe UI" w:cs="Segoe UI"/>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1401">
      <w:bodyDiv w:val="1"/>
      <w:marLeft w:val="0"/>
      <w:marRight w:val="0"/>
      <w:marTop w:val="0"/>
      <w:marBottom w:val="0"/>
      <w:divBdr>
        <w:top w:val="none" w:sz="0" w:space="0" w:color="auto"/>
        <w:left w:val="none" w:sz="0" w:space="0" w:color="auto"/>
        <w:bottom w:val="none" w:sz="0" w:space="0" w:color="auto"/>
        <w:right w:val="none" w:sz="0" w:space="0" w:color="auto"/>
      </w:divBdr>
    </w:div>
    <w:div w:id="160434414">
      <w:bodyDiv w:val="1"/>
      <w:marLeft w:val="0"/>
      <w:marRight w:val="0"/>
      <w:marTop w:val="0"/>
      <w:marBottom w:val="0"/>
      <w:divBdr>
        <w:top w:val="none" w:sz="0" w:space="0" w:color="auto"/>
        <w:left w:val="none" w:sz="0" w:space="0" w:color="auto"/>
        <w:bottom w:val="none" w:sz="0" w:space="0" w:color="auto"/>
        <w:right w:val="none" w:sz="0" w:space="0" w:color="auto"/>
      </w:divBdr>
      <w:divsChild>
        <w:div w:id="1706640969">
          <w:marLeft w:val="640"/>
          <w:marRight w:val="0"/>
          <w:marTop w:val="0"/>
          <w:marBottom w:val="0"/>
          <w:divBdr>
            <w:top w:val="none" w:sz="0" w:space="0" w:color="auto"/>
            <w:left w:val="none" w:sz="0" w:space="0" w:color="auto"/>
            <w:bottom w:val="none" w:sz="0" w:space="0" w:color="auto"/>
            <w:right w:val="none" w:sz="0" w:space="0" w:color="auto"/>
          </w:divBdr>
        </w:div>
        <w:div w:id="1822847352">
          <w:marLeft w:val="640"/>
          <w:marRight w:val="0"/>
          <w:marTop w:val="0"/>
          <w:marBottom w:val="0"/>
          <w:divBdr>
            <w:top w:val="none" w:sz="0" w:space="0" w:color="auto"/>
            <w:left w:val="none" w:sz="0" w:space="0" w:color="auto"/>
            <w:bottom w:val="none" w:sz="0" w:space="0" w:color="auto"/>
            <w:right w:val="none" w:sz="0" w:space="0" w:color="auto"/>
          </w:divBdr>
        </w:div>
        <w:div w:id="736896393">
          <w:marLeft w:val="640"/>
          <w:marRight w:val="0"/>
          <w:marTop w:val="0"/>
          <w:marBottom w:val="0"/>
          <w:divBdr>
            <w:top w:val="none" w:sz="0" w:space="0" w:color="auto"/>
            <w:left w:val="none" w:sz="0" w:space="0" w:color="auto"/>
            <w:bottom w:val="none" w:sz="0" w:space="0" w:color="auto"/>
            <w:right w:val="none" w:sz="0" w:space="0" w:color="auto"/>
          </w:divBdr>
        </w:div>
        <w:div w:id="242692221">
          <w:marLeft w:val="640"/>
          <w:marRight w:val="0"/>
          <w:marTop w:val="0"/>
          <w:marBottom w:val="0"/>
          <w:divBdr>
            <w:top w:val="none" w:sz="0" w:space="0" w:color="auto"/>
            <w:left w:val="none" w:sz="0" w:space="0" w:color="auto"/>
            <w:bottom w:val="none" w:sz="0" w:space="0" w:color="auto"/>
            <w:right w:val="none" w:sz="0" w:space="0" w:color="auto"/>
          </w:divBdr>
        </w:div>
        <w:div w:id="814372043">
          <w:marLeft w:val="640"/>
          <w:marRight w:val="0"/>
          <w:marTop w:val="0"/>
          <w:marBottom w:val="0"/>
          <w:divBdr>
            <w:top w:val="none" w:sz="0" w:space="0" w:color="auto"/>
            <w:left w:val="none" w:sz="0" w:space="0" w:color="auto"/>
            <w:bottom w:val="none" w:sz="0" w:space="0" w:color="auto"/>
            <w:right w:val="none" w:sz="0" w:space="0" w:color="auto"/>
          </w:divBdr>
        </w:div>
        <w:div w:id="40449004">
          <w:marLeft w:val="640"/>
          <w:marRight w:val="0"/>
          <w:marTop w:val="0"/>
          <w:marBottom w:val="0"/>
          <w:divBdr>
            <w:top w:val="none" w:sz="0" w:space="0" w:color="auto"/>
            <w:left w:val="none" w:sz="0" w:space="0" w:color="auto"/>
            <w:bottom w:val="none" w:sz="0" w:space="0" w:color="auto"/>
            <w:right w:val="none" w:sz="0" w:space="0" w:color="auto"/>
          </w:divBdr>
        </w:div>
        <w:div w:id="1910531370">
          <w:marLeft w:val="640"/>
          <w:marRight w:val="0"/>
          <w:marTop w:val="0"/>
          <w:marBottom w:val="0"/>
          <w:divBdr>
            <w:top w:val="none" w:sz="0" w:space="0" w:color="auto"/>
            <w:left w:val="none" w:sz="0" w:space="0" w:color="auto"/>
            <w:bottom w:val="none" w:sz="0" w:space="0" w:color="auto"/>
            <w:right w:val="none" w:sz="0" w:space="0" w:color="auto"/>
          </w:divBdr>
        </w:div>
        <w:div w:id="795951327">
          <w:marLeft w:val="640"/>
          <w:marRight w:val="0"/>
          <w:marTop w:val="0"/>
          <w:marBottom w:val="0"/>
          <w:divBdr>
            <w:top w:val="none" w:sz="0" w:space="0" w:color="auto"/>
            <w:left w:val="none" w:sz="0" w:space="0" w:color="auto"/>
            <w:bottom w:val="none" w:sz="0" w:space="0" w:color="auto"/>
            <w:right w:val="none" w:sz="0" w:space="0" w:color="auto"/>
          </w:divBdr>
        </w:div>
        <w:div w:id="1371343759">
          <w:marLeft w:val="640"/>
          <w:marRight w:val="0"/>
          <w:marTop w:val="0"/>
          <w:marBottom w:val="0"/>
          <w:divBdr>
            <w:top w:val="none" w:sz="0" w:space="0" w:color="auto"/>
            <w:left w:val="none" w:sz="0" w:space="0" w:color="auto"/>
            <w:bottom w:val="none" w:sz="0" w:space="0" w:color="auto"/>
            <w:right w:val="none" w:sz="0" w:space="0" w:color="auto"/>
          </w:divBdr>
        </w:div>
        <w:div w:id="2066176907">
          <w:marLeft w:val="640"/>
          <w:marRight w:val="0"/>
          <w:marTop w:val="0"/>
          <w:marBottom w:val="0"/>
          <w:divBdr>
            <w:top w:val="none" w:sz="0" w:space="0" w:color="auto"/>
            <w:left w:val="none" w:sz="0" w:space="0" w:color="auto"/>
            <w:bottom w:val="none" w:sz="0" w:space="0" w:color="auto"/>
            <w:right w:val="none" w:sz="0" w:space="0" w:color="auto"/>
          </w:divBdr>
        </w:div>
        <w:div w:id="2015184611">
          <w:marLeft w:val="640"/>
          <w:marRight w:val="0"/>
          <w:marTop w:val="0"/>
          <w:marBottom w:val="0"/>
          <w:divBdr>
            <w:top w:val="none" w:sz="0" w:space="0" w:color="auto"/>
            <w:left w:val="none" w:sz="0" w:space="0" w:color="auto"/>
            <w:bottom w:val="none" w:sz="0" w:space="0" w:color="auto"/>
            <w:right w:val="none" w:sz="0" w:space="0" w:color="auto"/>
          </w:divBdr>
        </w:div>
        <w:div w:id="490027425">
          <w:marLeft w:val="640"/>
          <w:marRight w:val="0"/>
          <w:marTop w:val="0"/>
          <w:marBottom w:val="0"/>
          <w:divBdr>
            <w:top w:val="none" w:sz="0" w:space="0" w:color="auto"/>
            <w:left w:val="none" w:sz="0" w:space="0" w:color="auto"/>
            <w:bottom w:val="none" w:sz="0" w:space="0" w:color="auto"/>
            <w:right w:val="none" w:sz="0" w:space="0" w:color="auto"/>
          </w:divBdr>
        </w:div>
        <w:div w:id="1988048998">
          <w:marLeft w:val="640"/>
          <w:marRight w:val="0"/>
          <w:marTop w:val="0"/>
          <w:marBottom w:val="0"/>
          <w:divBdr>
            <w:top w:val="none" w:sz="0" w:space="0" w:color="auto"/>
            <w:left w:val="none" w:sz="0" w:space="0" w:color="auto"/>
            <w:bottom w:val="none" w:sz="0" w:space="0" w:color="auto"/>
            <w:right w:val="none" w:sz="0" w:space="0" w:color="auto"/>
          </w:divBdr>
        </w:div>
        <w:div w:id="1160268718">
          <w:marLeft w:val="640"/>
          <w:marRight w:val="0"/>
          <w:marTop w:val="0"/>
          <w:marBottom w:val="0"/>
          <w:divBdr>
            <w:top w:val="none" w:sz="0" w:space="0" w:color="auto"/>
            <w:left w:val="none" w:sz="0" w:space="0" w:color="auto"/>
            <w:bottom w:val="none" w:sz="0" w:space="0" w:color="auto"/>
            <w:right w:val="none" w:sz="0" w:space="0" w:color="auto"/>
          </w:divBdr>
        </w:div>
        <w:div w:id="1828352025">
          <w:marLeft w:val="640"/>
          <w:marRight w:val="0"/>
          <w:marTop w:val="0"/>
          <w:marBottom w:val="0"/>
          <w:divBdr>
            <w:top w:val="none" w:sz="0" w:space="0" w:color="auto"/>
            <w:left w:val="none" w:sz="0" w:space="0" w:color="auto"/>
            <w:bottom w:val="none" w:sz="0" w:space="0" w:color="auto"/>
            <w:right w:val="none" w:sz="0" w:space="0" w:color="auto"/>
          </w:divBdr>
        </w:div>
        <w:div w:id="698118168">
          <w:marLeft w:val="640"/>
          <w:marRight w:val="0"/>
          <w:marTop w:val="0"/>
          <w:marBottom w:val="0"/>
          <w:divBdr>
            <w:top w:val="none" w:sz="0" w:space="0" w:color="auto"/>
            <w:left w:val="none" w:sz="0" w:space="0" w:color="auto"/>
            <w:bottom w:val="none" w:sz="0" w:space="0" w:color="auto"/>
            <w:right w:val="none" w:sz="0" w:space="0" w:color="auto"/>
          </w:divBdr>
        </w:div>
        <w:div w:id="1899897135">
          <w:marLeft w:val="640"/>
          <w:marRight w:val="0"/>
          <w:marTop w:val="0"/>
          <w:marBottom w:val="0"/>
          <w:divBdr>
            <w:top w:val="none" w:sz="0" w:space="0" w:color="auto"/>
            <w:left w:val="none" w:sz="0" w:space="0" w:color="auto"/>
            <w:bottom w:val="none" w:sz="0" w:space="0" w:color="auto"/>
            <w:right w:val="none" w:sz="0" w:space="0" w:color="auto"/>
          </w:divBdr>
        </w:div>
        <w:div w:id="707099281">
          <w:marLeft w:val="640"/>
          <w:marRight w:val="0"/>
          <w:marTop w:val="0"/>
          <w:marBottom w:val="0"/>
          <w:divBdr>
            <w:top w:val="none" w:sz="0" w:space="0" w:color="auto"/>
            <w:left w:val="none" w:sz="0" w:space="0" w:color="auto"/>
            <w:bottom w:val="none" w:sz="0" w:space="0" w:color="auto"/>
            <w:right w:val="none" w:sz="0" w:space="0" w:color="auto"/>
          </w:divBdr>
        </w:div>
        <w:div w:id="947153531">
          <w:marLeft w:val="640"/>
          <w:marRight w:val="0"/>
          <w:marTop w:val="0"/>
          <w:marBottom w:val="0"/>
          <w:divBdr>
            <w:top w:val="none" w:sz="0" w:space="0" w:color="auto"/>
            <w:left w:val="none" w:sz="0" w:space="0" w:color="auto"/>
            <w:bottom w:val="none" w:sz="0" w:space="0" w:color="auto"/>
            <w:right w:val="none" w:sz="0" w:space="0" w:color="auto"/>
          </w:divBdr>
        </w:div>
      </w:divsChild>
    </w:div>
    <w:div w:id="781192037">
      <w:bodyDiv w:val="1"/>
      <w:marLeft w:val="0"/>
      <w:marRight w:val="0"/>
      <w:marTop w:val="0"/>
      <w:marBottom w:val="0"/>
      <w:divBdr>
        <w:top w:val="none" w:sz="0" w:space="0" w:color="auto"/>
        <w:left w:val="none" w:sz="0" w:space="0" w:color="auto"/>
        <w:bottom w:val="none" w:sz="0" w:space="0" w:color="auto"/>
        <w:right w:val="none" w:sz="0" w:space="0" w:color="auto"/>
      </w:divBdr>
    </w:div>
    <w:div w:id="880094000">
      <w:bodyDiv w:val="1"/>
      <w:marLeft w:val="0"/>
      <w:marRight w:val="0"/>
      <w:marTop w:val="0"/>
      <w:marBottom w:val="0"/>
      <w:divBdr>
        <w:top w:val="none" w:sz="0" w:space="0" w:color="auto"/>
        <w:left w:val="none" w:sz="0" w:space="0" w:color="auto"/>
        <w:bottom w:val="none" w:sz="0" w:space="0" w:color="auto"/>
        <w:right w:val="none" w:sz="0" w:space="0" w:color="auto"/>
      </w:divBdr>
    </w:div>
    <w:div w:id="1269386199">
      <w:bodyDiv w:val="1"/>
      <w:marLeft w:val="0"/>
      <w:marRight w:val="0"/>
      <w:marTop w:val="0"/>
      <w:marBottom w:val="0"/>
      <w:divBdr>
        <w:top w:val="none" w:sz="0" w:space="0" w:color="auto"/>
        <w:left w:val="none" w:sz="0" w:space="0" w:color="auto"/>
        <w:bottom w:val="none" w:sz="0" w:space="0" w:color="auto"/>
        <w:right w:val="none" w:sz="0" w:space="0" w:color="auto"/>
      </w:divBdr>
    </w:div>
    <w:div w:id="1295911615">
      <w:bodyDiv w:val="1"/>
      <w:marLeft w:val="0"/>
      <w:marRight w:val="0"/>
      <w:marTop w:val="0"/>
      <w:marBottom w:val="0"/>
      <w:divBdr>
        <w:top w:val="none" w:sz="0" w:space="0" w:color="auto"/>
        <w:left w:val="none" w:sz="0" w:space="0" w:color="auto"/>
        <w:bottom w:val="none" w:sz="0" w:space="0" w:color="auto"/>
        <w:right w:val="none" w:sz="0" w:space="0" w:color="auto"/>
      </w:divBdr>
    </w:div>
    <w:div w:id="14035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g"/><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s://doi.org/10.XXXXX/ijssr.xxxx.xx" TargetMode="External"/><Relationship Id="rId1" Type="http://schemas.openxmlformats.org/officeDocument/2006/relationships/image" Target="media/image12.png"/><Relationship Id="rId6" Type="http://schemas.openxmlformats.org/officeDocument/2006/relationships/hyperlink" Target="https://creativecommons.org/licenses/by-sa/4.0/" TargetMode="External"/><Relationship Id="rId5" Type="http://schemas.openxmlformats.org/officeDocument/2006/relationships/hyperlink" Target="http://creativecommons.org/licenses/by/4.0/" TargetMode="External"/><Relationship Id="rId4"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EB0E93-A91F-EB47-803A-70F42E6A9969}">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{715A7622-417A-EA4B-96FD-8FFCA219728C}</b:Guid>
    <b:RefOrder>1</b:RefOrder>
  </b:Source>
</b:Sources>
</file>

<file path=customXml/itemProps1.xml><?xml version="1.0" encoding="utf-8"?>
<ds:datastoreItem xmlns:ds="http://schemas.openxmlformats.org/officeDocument/2006/customXml" ds:itemID="{93C256AB-3F40-4A05-9A99-014D8627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7973</Words>
  <Characters>45448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samiaji</dc:creator>
  <cp:keywords/>
  <dc:description/>
  <cp:lastModifiedBy>R H</cp:lastModifiedBy>
  <cp:revision>3</cp:revision>
  <dcterms:created xsi:type="dcterms:W3CDTF">2023-11-10T02:26:00Z</dcterms:created>
  <dcterms:modified xsi:type="dcterms:W3CDTF">2023-11-10T03:06:00Z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698f2e51-37aa-419e-a06e-7875394029fd</vt:lpwstr>
  </property>
  <property fmtid="{D5CDD505-2E9C-101B-9397-08002B2CF9AE}" pid="3" name="Mendeley Document_1">
    <vt:lpwstr>True</vt:lpwstr>
  </property>
  <property fmtid="{D5CDD505-2E9C-101B-9397-08002B2CF9AE}" pid="4" name="Mendeley Unique User Id_1">
    <vt:lpwstr>34165c14-25a9-3937-9b37-705afe7b222c</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https://csl.mendeley.com/styles/475823531/apa</vt:lpwstr>
  </property>
  <property fmtid="{D5CDD505-2E9C-101B-9397-08002B2CF9AE}" pid="11" name="Mendeley Recent Style Name 2_1">
    <vt:lpwstr>American Psychological Association 6th edition - Mincho Slavov</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