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DE6C6" w14:textId="77777777" w:rsidR="00212392" w:rsidRPr="00F15530" w:rsidRDefault="00212392" w:rsidP="00212392">
      <w:pPr>
        <w:pBdr>
          <w:top w:val="nil"/>
          <w:left w:val="nil"/>
          <w:bottom w:val="single" w:sz="4" w:space="1" w:color="000000"/>
          <w:right w:val="nil"/>
          <w:between w:val="nil"/>
        </w:pBdr>
        <w:spacing w:line="240" w:lineRule="auto"/>
        <w:ind w:leftChars="1160" w:left="2552"/>
        <w:contextualSpacing/>
        <w:jc w:val="both"/>
        <w:rPr>
          <w:rFonts w:ascii="Times New Roman" w:hAnsi="Times New Roman"/>
          <w:color w:val="000000"/>
          <w:sz w:val="24"/>
          <w:szCs w:val="24"/>
        </w:rPr>
      </w:pPr>
      <w:bookmarkStart w:id="0" w:name="_44j5b71xiuf1" w:colFirst="0" w:colLast="0"/>
      <w:bookmarkEnd w:id="0"/>
      <w:r w:rsidRPr="00F15530">
        <w:rPr>
          <w:rFonts w:ascii="Times New Roman" w:hAnsi="Times New Roman"/>
          <w:color w:val="000000"/>
          <w:sz w:val="24"/>
          <w:szCs w:val="24"/>
        </w:rPr>
        <w:t>Syntax Literate: Jurnal Ilmiah Indonesia p–ISSN: 2541-0849 e-ISSN: 2548-1398</w:t>
      </w:r>
    </w:p>
    <w:p w14:paraId="56BAFE6A" w14:textId="77777777" w:rsidR="00212392" w:rsidRPr="00F15530" w:rsidRDefault="00212392" w:rsidP="00212392">
      <w:pPr>
        <w:pBdr>
          <w:top w:val="nil"/>
          <w:left w:val="nil"/>
          <w:bottom w:val="single" w:sz="4" w:space="1" w:color="000000"/>
          <w:right w:val="nil"/>
          <w:between w:val="nil"/>
        </w:pBdr>
        <w:spacing w:line="240" w:lineRule="auto"/>
        <w:ind w:leftChars="1160" w:left="2552"/>
        <w:contextualSpacing/>
        <w:jc w:val="both"/>
        <w:rPr>
          <w:rFonts w:ascii="Times New Roman" w:hAnsi="Times New Roman"/>
          <w:color w:val="000000"/>
          <w:sz w:val="24"/>
          <w:szCs w:val="24"/>
        </w:rPr>
      </w:pPr>
      <w:r w:rsidRPr="00F15530">
        <w:rPr>
          <w:rFonts w:ascii="Times New Roman" w:hAnsi="Times New Roman"/>
          <w:color w:val="000000"/>
          <w:sz w:val="24"/>
          <w:szCs w:val="24"/>
        </w:rPr>
        <w:t>Vol</w:t>
      </w:r>
      <w:r w:rsidRPr="00F15530">
        <w:rPr>
          <w:rFonts w:ascii="Times New Roman" w:hAnsi="Times New Roman"/>
          <w:smallCaps/>
          <w:color w:val="000000"/>
          <w:sz w:val="24"/>
          <w:szCs w:val="24"/>
        </w:rPr>
        <w:t xml:space="preserve">. 9, </w:t>
      </w:r>
      <w:r w:rsidRPr="00F15530">
        <w:rPr>
          <w:rFonts w:ascii="Times New Roman" w:hAnsi="Times New Roman"/>
          <w:color w:val="000000"/>
          <w:sz w:val="24"/>
          <w:szCs w:val="24"/>
        </w:rPr>
        <w:t>No</w:t>
      </w:r>
      <w:r w:rsidRPr="00F15530">
        <w:rPr>
          <w:rFonts w:ascii="Times New Roman" w:hAnsi="Times New Roman"/>
          <w:smallCaps/>
          <w:color w:val="000000"/>
          <w:sz w:val="24"/>
          <w:szCs w:val="24"/>
        </w:rPr>
        <w:t xml:space="preserve">. 5, </w:t>
      </w:r>
      <w:r w:rsidRPr="00F15530">
        <w:rPr>
          <w:rFonts w:ascii="Times New Roman" w:hAnsi="Times New Roman"/>
          <w:color w:val="000000"/>
          <w:sz w:val="24"/>
          <w:szCs w:val="24"/>
        </w:rPr>
        <w:t xml:space="preserve">Mei </w:t>
      </w:r>
      <w:r w:rsidRPr="00F15530">
        <w:rPr>
          <w:rFonts w:ascii="Times New Roman" w:hAnsi="Times New Roman"/>
          <w:smallCaps/>
          <w:color w:val="000000"/>
          <w:sz w:val="24"/>
          <w:szCs w:val="24"/>
        </w:rPr>
        <w:t>2024</w:t>
      </w:r>
    </w:p>
    <w:p w14:paraId="5EBF0318" w14:textId="77777777" w:rsidR="00212392" w:rsidRDefault="00212392" w:rsidP="00212392">
      <w:pPr>
        <w:spacing w:after="0" w:line="240" w:lineRule="auto"/>
        <w:contextualSpacing/>
        <w:rPr>
          <w:rFonts w:ascii="Times New Roman" w:hAnsi="Times New Roman"/>
          <w:b/>
          <w:sz w:val="24"/>
          <w:szCs w:val="24"/>
        </w:rPr>
      </w:pPr>
    </w:p>
    <w:p w14:paraId="32D491F0" w14:textId="0AB03CAA" w:rsidR="003276DE" w:rsidRPr="003276DE" w:rsidRDefault="00212392" w:rsidP="00212392">
      <w:pPr>
        <w:spacing w:after="0" w:line="240" w:lineRule="auto"/>
        <w:contextualSpacing/>
        <w:jc w:val="both"/>
        <w:rPr>
          <w:rFonts w:ascii="Times New Roman" w:eastAsia="Times New Roman" w:hAnsi="Times New Roman" w:cs="Times New Roman"/>
          <w:b/>
          <w:sz w:val="24"/>
          <w:szCs w:val="24"/>
        </w:rPr>
      </w:pPr>
      <w:r w:rsidRPr="003276DE">
        <w:rPr>
          <w:rFonts w:ascii="Times New Roman" w:hAnsi="Times New Roman" w:cs="Times New Roman"/>
          <w:b/>
          <w:sz w:val="24"/>
          <w:szCs w:val="24"/>
        </w:rPr>
        <w:t>ANALISIS PENGARUH PELATIHAN DAN PENGEMBANGAN SUMBER DAYA MANUSIA, PERAN KEPEMIMPINAN TERHADAP KINERJA KARYAWAN MELALUI ORGANISASI PEMBELAJAR SEBAGAI VARIABEL MEDIASI</w:t>
      </w:r>
    </w:p>
    <w:p w14:paraId="3F921D6F" w14:textId="77777777" w:rsidR="003276DE" w:rsidRPr="003276DE" w:rsidRDefault="003276DE" w:rsidP="003276DE">
      <w:pPr>
        <w:spacing w:after="0" w:line="240" w:lineRule="auto"/>
        <w:contextualSpacing/>
        <w:jc w:val="center"/>
        <w:rPr>
          <w:rFonts w:ascii="Times New Roman" w:eastAsia="Times New Roman" w:hAnsi="Times New Roman" w:cs="Times New Roman"/>
          <w:b/>
          <w:bCs/>
          <w:sz w:val="24"/>
          <w:szCs w:val="24"/>
        </w:rPr>
      </w:pPr>
    </w:p>
    <w:p w14:paraId="4A2AABE1" w14:textId="751DA6F2" w:rsidR="003276DE" w:rsidRDefault="0017375E" w:rsidP="0032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3276DE">
        <w:rPr>
          <w:rFonts w:ascii="Times New Roman" w:eastAsia="Times New Roman" w:hAnsi="Times New Roman" w:cs="Times New Roman"/>
          <w:b/>
          <w:bCs/>
          <w:sz w:val="24"/>
          <w:szCs w:val="24"/>
        </w:rPr>
        <w:t>Hendrikus Gunawan</w:t>
      </w:r>
      <w:r w:rsidRPr="003276DE">
        <w:rPr>
          <w:rFonts w:ascii="Times New Roman" w:hAnsi="Times New Roman" w:cs="Times New Roman"/>
          <w:b/>
          <w:bCs/>
          <w:iCs/>
          <w:sz w:val="24"/>
          <w:szCs w:val="24"/>
        </w:rPr>
        <w:t>¹</w:t>
      </w:r>
      <w:r w:rsidR="00CB5A39">
        <w:rPr>
          <w:rFonts w:ascii="Times New Roman" w:hAnsi="Times New Roman" w:cs="Times New Roman"/>
          <w:b/>
          <w:bCs/>
          <w:iCs/>
          <w:sz w:val="24"/>
          <w:szCs w:val="24"/>
        </w:rPr>
        <w:t>*</w:t>
      </w:r>
      <w:r w:rsidR="00B3347A" w:rsidRPr="003276DE">
        <w:rPr>
          <w:rFonts w:ascii="Times New Roman" w:eastAsia="Times New Roman" w:hAnsi="Times New Roman" w:cs="Times New Roman"/>
          <w:b/>
          <w:bCs/>
          <w:sz w:val="24"/>
          <w:szCs w:val="24"/>
        </w:rPr>
        <w:t xml:space="preserve">, </w:t>
      </w:r>
      <w:r w:rsidRPr="003276DE">
        <w:rPr>
          <w:rFonts w:ascii="Times New Roman" w:hAnsi="Times New Roman" w:cs="Times New Roman"/>
          <w:b/>
          <w:bCs/>
          <w:sz w:val="24"/>
          <w:szCs w:val="24"/>
        </w:rPr>
        <w:t>Conchita Valentina Latupapa², Heriani</w:t>
      </w:r>
      <w:r w:rsidR="00457DE8">
        <w:rPr>
          <w:rFonts w:ascii="Times New Roman" w:hAnsi="Times New Roman" w:cs="Times New Roman"/>
          <w:b/>
          <w:bCs/>
          <w:iCs/>
          <w:sz w:val="24"/>
          <w:szCs w:val="24"/>
          <w:vertAlign w:val="superscript"/>
        </w:rPr>
        <w:t>3</w:t>
      </w:r>
    </w:p>
    <w:p w14:paraId="494A9606" w14:textId="76085696" w:rsidR="0017375E" w:rsidRPr="003276DE" w:rsidRDefault="003276DE" w:rsidP="0032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3276DE">
        <w:rPr>
          <w:rFonts w:ascii="Times New Roman" w:eastAsia="Times New Roman" w:hAnsi="Times New Roman" w:cs="Times New Roman"/>
          <w:color w:val="000000"/>
          <w:sz w:val="24"/>
          <w:szCs w:val="24"/>
        </w:rPr>
        <w:t>UPBJJ-UT Tarakan, Tarakan, Indonesia</w:t>
      </w:r>
      <w:r>
        <w:rPr>
          <w:rFonts w:ascii="Times New Roman" w:hAnsi="Times New Roman" w:cs="Times New Roman"/>
          <w:b/>
          <w:bCs/>
          <w:iCs/>
          <w:sz w:val="24"/>
          <w:szCs w:val="24"/>
          <w:vertAlign w:val="superscript"/>
        </w:rPr>
        <w:t>1,2,3</w:t>
      </w:r>
    </w:p>
    <w:p w14:paraId="6DB6989B" w14:textId="0D9A81EF" w:rsidR="00B3347A" w:rsidRPr="003276DE" w:rsidRDefault="00B3347A" w:rsidP="0032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color w:val="000000"/>
          <w:sz w:val="24"/>
          <w:szCs w:val="24"/>
        </w:rPr>
      </w:pPr>
      <w:r w:rsidRPr="003276DE">
        <w:rPr>
          <w:rFonts w:ascii="Times New Roman" w:hAnsi="Times New Roman" w:cs="Times New Roman"/>
          <w:bCs/>
          <w:color w:val="000000"/>
          <w:sz w:val="24"/>
          <w:szCs w:val="24"/>
        </w:rPr>
        <w:t>Email</w:t>
      </w:r>
      <w:r w:rsidR="0017375E" w:rsidRPr="003276DE">
        <w:rPr>
          <w:rFonts w:ascii="Times New Roman" w:hAnsi="Times New Roman" w:cs="Times New Roman"/>
          <w:bCs/>
          <w:color w:val="000000"/>
          <w:sz w:val="24"/>
          <w:szCs w:val="24"/>
        </w:rPr>
        <w:t xml:space="preserve">: </w:t>
      </w:r>
      <w:r w:rsidR="005F0396" w:rsidRPr="003276DE">
        <w:rPr>
          <w:rFonts w:ascii="Times New Roman" w:hAnsi="Times New Roman" w:cs="Times New Roman"/>
          <w:bCs/>
          <w:color w:val="000000"/>
          <w:sz w:val="24"/>
          <w:szCs w:val="24"/>
        </w:rPr>
        <w:t>hendrikus.gunawan1971@gmail.com</w:t>
      </w:r>
      <w:r w:rsidRPr="003276DE">
        <w:rPr>
          <w:rFonts w:ascii="Times New Roman" w:hAnsi="Times New Roman" w:cs="Times New Roman"/>
          <w:bCs/>
          <w:iCs/>
          <w:sz w:val="24"/>
          <w:szCs w:val="24"/>
        </w:rPr>
        <w:t>¹</w:t>
      </w:r>
      <w:r w:rsidR="00CB5A39" w:rsidRPr="008A174E">
        <w:rPr>
          <w:rFonts w:ascii="Times New Roman" w:hAnsi="Times New Roman" w:cs="Times New Roman"/>
          <w:bCs/>
          <w:iCs/>
          <w:sz w:val="24"/>
          <w:szCs w:val="24"/>
          <w:vertAlign w:val="superscript"/>
        </w:rPr>
        <w:t>*</w:t>
      </w:r>
      <w:r w:rsidRPr="003276DE">
        <w:rPr>
          <w:rFonts w:ascii="Times New Roman" w:hAnsi="Times New Roman" w:cs="Times New Roman"/>
          <w:bCs/>
          <w:color w:val="000000"/>
          <w:sz w:val="24"/>
          <w:szCs w:val="24"/>
        </w:rPr>
        <w:t xml:space="preserve">, </w:t>
      </w:r>
      <w:r w:rsidRPr="003276DE">
        <w:rPr>
          <w:rFonts w:ascii="Times New Roman" w:hAnsi="Times New Roman" w:cs="Times New Roman"/>
          <w:bCs/>
          <w:sz w:val="24"/>
          <w:szCs w:val="24"/>
        </w:rPr>
        <w:t>are5clay@gmail.com²</w:t>
      </w:r>
      <w:r w:rsidRPr="003276DE">
        <w:rPr>
          <w:rFonts w:ascii="Times New Roman" w:hAnsi="Times New Roman" w:cs="Times New Roman"/>
          <w:bCs/>
          <w:color w:val="000000"/>
          <w:sz w:val="24"/>
          <w:szCs w:val="24"/>
        </w:rPr>
        <w:t xml:space="preserve">, </w:t>
      </w:r>
      <w:r w:rsidRPr="003276DE">
        <w:rPr>
          <w:rFonts w:ascii="Times New Roman" w:hAnsi="Times New Roman" w:cs="Times New Roman"/>
          <w:bCs/>
          <w:sz w:val="24"/>
          <w:szCs w:val="24"/>
        </w:rPr>
        <w:t>heriani@ecampus.ut.ac.id</w:t>
      </w:r>
      <w:r w:rsidRPr="003276DE">
        <w:rPr>
          <w:rFonts w:ascii="Times New Roman" w:hAnsi="Times New Roman" w:cs="Times New Roman"/>
          <w:bCs/>
          <w:sz w:val="24"/>
          <w:szCs w:val="24"/>
          <w:vertAlign w:val="superscript"/>
        </w:rPr>
        <w:t>3</w:t>
      </w:r>
    </w:p>
    <w:p w14:paraId="68257F74" w14:textId="12C82200" w:rsidR="006A46A3" w:rsidRDefault="006A46A3" w:rsidP="003276DE">
      <w:pPr>
        <w:spacing w:after="0" w:line="240" w:lineRule="auto"/>
        <w:contextualSpacing/>
        <w:rPr>
          <w:rFonts w:ascii="Times New Roman" w:hAnsi="Times New Roman" w:cs="Times New Roman"/>
          <w:b/>
          <w:bCs/>
          <w:sz w:val="24"/>
          <w:szCs w:val="24"/>
        </w:rPr>
      </w:pPr>
    </w:p>
    <w:p w14:paraId="2F263785" w14:textId="77777777" w:rsidR="0070269E" w:rsidRPr="00212392" w:rsidRDefault="0070269E" w:rsidP="0070269E">
      <w:pPr>
        <w:spacing w:after="0" w:line="240" w:lineRule="auto"/>
        <w:contextualSpacing/>
        <w:jc w:val="both"/>
        <w:rPr>
          <w:rFonts w:ascii="Times New Roman" w:hAnsi="Times New Roman" w:cs="Times New Roman"/>
          <w:b/>
          <w:bCs/>
          <w:szCs w:val="24"/>
        </w:rPr>
      </w:pPr>
      <w:r w:rsidRPr="00212392">
        <w:rPr>
          <w:rFonts w:ascii="Times New Roman" w:hAnsi="Times New Roman" w:cs="Times New Roman"/>
          <w:b/>
          <w:bCs/>
          <w:caps/>
          <w:szCs w:val="24"/>
        </w:rPr>
        <w:t>a</w:t>
      </w:r>
      <w:r w:rsidRPr="00212392">
        <w:rPr>
          <w:rFonts w:ascii="Times New Roman" w:hAnsi="Times New Roman" w:cs="Times New Roman"/>
          <w:b/>
          <w:bCs/>
          <w:szCs w:val="24"/>
        </w:rPr>
        <w:t>bstrak</w:t>
      </w:r>
    </w:p>
    <w:p w14:paraId="16D4D7E4" w14:textId="623BB4E2" w:rsidR="0070269E" w:rsidRPr="00212392" w:rsidRDefault="0070269E" w:rsidP="0070269E">
      <w:pPr>
        <w:spacing w:after="0" w:line="240" w:lineRule="auto"/>
        <w:ind w:left="426"/>
        <w:contextualSpacing/>
        <w:jc w:val="both"/>
        <w:rPr>
          <w:rFonts w:ascii="Times New Roman" w:eastAsia="Calibri" w:hAnsi="Times New Roman" w:cs="Times New Roman"/>
          <w:szCs w:val="24"/>
        </w:rPr>
      </w:pPr>
      <w:r w:rsidRPr="00212392">
        <w:rPr>
          <w:rFonts w:ascii="Times New Roman" w:eastAsia="Calibri" w:hAnsi="Times New Roman" w:cs="Times New Roman"/>
          <w:szCs w:val="24"/>
        </w:rPr>
        <w:t xml:space="preserve">Penelitian ini memiliki model yang kompleks serta jumlah sampel yang terbatas, sehingga teknik analisis data dalam penelitian ini menggunakan </w:t>
      </w:r>
      <w:r w:rsidRPr="00212392">
        <w:rPr>
          <w:rFonts w:ascii="Times New Roman" w:eastAsia="Calibri" w:hAnsi="Times New Roman" w:cs="Times New Roman"/>
          <w:i/>
          <w:iCs/>
          <w:szCs w:val="24"/>
        </w:rPr>
        <w:t xml:space="preserve">Partial Least Square </w:t>
      </w:r>
      <w:r w:rsidRPr="00212392">
        <w:rPr>
          <w:rFonts w:ascii="Times New Roman" w:eastAsia="Calibri" w:hAnsi="Times New Roman" w:cs="Times New Roman"/>
          <w:szCs w:val="24"/>
        </w:rPr>
        <w:t xml:space="preserve">(PLS) dengan bantuan </w:t>
      </w:r>
      <w:r w:rsidRPr="00212392">
        <w:rPr>
          <w:rFonts w:ascii="Times New Roman" w:eastAsia="Calibri" w:hAnsi="Times New Roman" w:cs="Times New Roman"/>
          <w:i/>
          <w:iCs/>
          <w:szCs w:val="24"/>
        </w:rPr>
        <w:t>software</w:t>
      </w:r>
      <w:r w:rsidRPr="00212392">
        <w:rPr>
          <w:rFonts w:ascii="Times New Roman" w:eastAsia="Calibri" w:hAnsi="Times New Roman" w:cs="Times New Roman"/>
          <w:szCs w:val="24"/>
        </w:rPr>
        <w:t xml:space="preserve"> SmartPLS versi 3.0. Pengukuran data dilakukan dengan menggunakan Skala Likert. Penelitian ini memiliki tiga variabel, yaitu Pelatihan dan Pengembangan Sumber Daya Manusia, Peran Kepemimpinan sebagai variabel independen, Organisasi Pembelajar sebagai variabel mediasi serta Kinerja Karyawan sebagai variabel dependen. Pada nilai </w:t>
      </w:r>
      <w:r w:rsidRPr="00212392">
        <w:rPr>
          <w:rFonts w:ascii="Times New Roman" w:eastAsia="Calibri" w:hAnsi="Times New Roman" w:cs="Times New Roman"/>
          <w:i/>
          <w:szCs w:val="24"/>
        </w:rPr>
        <w:t>Q-Square presictive relevance</w:t>
      </w:r>
      <w:r w:rsidRPr="00212392">
        <w:rPr>
          <w:rFonts w:ascii="Times New Roman" w:eastAsia="Calibri" w:hAnsi="Times New Roman" w:cs="Times New Roman"/>
          <w:szCs w:val="24"/>
        </w:rPr>
        <w:t xml:space="preserve">, variabel Organisasi Pembelajar memiliki nilai sebesar 0,621. Hal ini menunjukkan bahwa Pelatihan dan Pengembangan SDM serta Peran Kepemimpinan memiliki kekuatan prediksi yang kuat terhadap Organisasi Pembelajar. Variabel Kinerja Karyawan memiliki nilai </w:t>
      </w:r>
      <w:r w:rsidRPr="00212392">
        <w:rPr>
          <w:rFonts w:ascii="Times New Roman" w:eastAsia="Calibri" w:hAnsi="Times New Roman" w:cs="Times New Roman"/>
          <w:i/>
          <w:szCs w:val="24"/>
        </w:rPr>
        <w:t xml:space="preserve">Q-Square presictive revelance </w:t>
      </w:r>
      <w:r w:rsidRPr="00212392">
        <w:rPr>
          <w:rFonts w:ascii="Times New Roman" w:eastAsia="Calibri" w:hAnsi="Times New Roman" w:cs="Times New Roman"/>
          <w:szCs w:val="24"/>
        </w:rPr>
        <w:t>sebesar 0,961 Hal ini menunjukkan bahwa Pelatihan dan Pengembangan SDM serta Peran Kepemimpinan dan Organisasi Pembelajar memiliki kekuatan prediksi yang kuat terhadap Kinerja Karyawan.</w:t>
      </w:r>
    </w:p>
    <w:p w14:paraId="7E6AF362" w14:textId="77777777" w:rsidR="0070269E" w:rsidRPr="00212392" w:rsidRDefault="0070269E" w:rsidP="0070269E">
      <w:pPr>
        <w:spacing w:after="0" w:line="240" w:lineRule="auto"/>
        <w:contextualSpacing/>
        <w:jc w:val="both"/>
        <w:rPr>
          <w:rFonts w:ascii="Times New Roman" w:eastAsia="Calibri" w:hAnsi="Times New Roman" w:cs="Times New Roman"/>
          <w:szCs w:val="24"/>
        </w:rPr>
      </w:pPr>
      <w:r w:rsidRPr="00212392">
        <w:rPr>
          <w:rFonts w:ascii="Times New Roman" w:eastAsia="Calibri" w:hAnsi="Times New Roman" w:cs="Times New Roman"/>
          <w:b/>
          <w:szCs w:val="24"/>
        </w:rPr>
        <w:t>Kata Kunci:</w:t>
      </w:r>
      <w:r w:rsidRPr="00212392">
        <w:rPr>
          <w:rFonts w:ascii="Times New Roman" w:eastAsia="Calibri" w:hAnsi="Times New Roman" w:cs="Times New Roman"/>
          <w:szCs w:val="24"/>
        </w:rPr>
        <w:t xml:space="preserve"> Pelatihan, Pengembangan, SDM, Kepemimpinan, Kinerja</w:t>
      </w:r>
    </w:p>
    <w:p w14:paraId="22CD0ADB" w14:textId="77777777" w:rsidR="0070269E" w:rsidRPr="00212392" w:rsidRDefault="0070269E" w:rsidP="003276DE">
      <w:pPr>
        <w:spacing w:after="0" w:line="240" w:lineRule="auto"/>
        <w:contextualSpacing/>
        <w:rPr>
          <w:rFonts w:ascii="Times New Roman" w:hAnsi="Times New Roman" w:cs="Times New Roman"/>
          <w:b/>
          <w:bCs/>
          <w:szCs w:val="24"/>
        </w:rPr>
      </w:pPr>
    </w:p>
    <w:p w14:paraId="0949792E" w14:textId="77777777" w:rsidR="00280EA9" w:rsidRPr="00212392" w:rsidRDefault="00FE6FA7" w:rsidP="003276DE">
      <w:pPr>
        <w:spacing w:after="0" w:line="240" w:lineRule="auto"/>
        <w:contextualSpacing/>
        <w:jc w:val="both"/>
        <w:rPr>
          <w:rFonts w:ascii="Times New Roman" w:hAnsi="Times New Roman" w:cs="Times New Roman"/>
          <w:b/>
          <w:bCs/>
          <w:szCs w:val="24"/>
        </w:rPr>
      </w:pPr>
      <w:r w:rsidRPr="00212392">
        <w:rPr>
          <w:rFonts w:ascii="Times New Roman" w:hAnsi="Times New Roman" w:cs="Times New Roman"/>
          <w:b/>
          <w:bCs/>
          <w:szCs w:val="24"/>
        </w:rPr>
        <w:t>Abstract</w:t>
      </w:r>
    </w:p>
    <w:p w14:paraId="4BD809DE" w14:textId="6F1292FC" w:rsidR="00505BE1" w:rsidRPr="00212392" w:rsidRDefault="00505BE1" w:rsidP="0070269E">
      <w:pPr>
        <w:spacing w:after="0" w:line="240" w:lineRule="auto"/>
        <w:ind w:left="426"/>
        <w:contextualSpacing/>
        <w:jc w:val="both"/>
        <w:rPr>
          <w:rFonts w:ascii="Times New Roman" w:hAnsi="Times New Roman" w:cs="Times New Roman"/>
          <w:b/>
          <w:bCs/>
          <w:szCs w:val="24"/>
        </w:rPr>
      </w:pPr>
      <w:r w:rsidRPr="00212392">
        <w:rPr>
          <w:rFonts w:ascii="Times New Roman" w:hAnsi="Times New Roman" w:cs="Times New Roman"/>
          <w:bCs/>
          <w:i/>
          <w:szCs w:val="24"/>
          <w:lang w:val="en"/>
        </w:rPr>
        <w:t>This research has a complex model and a limited number of samples, so the data analysis technique in this research uses Partial Least Square (PLS) with the help of SmartPLS version 3.0 software. Data measurement was carried out using a Likert Scale. This research has three variables, namely Training and Development of Human Resources, Leadership Role as an independent variable, Learning Organization as a mediating variable and Employee Performance as a dependent variable.</w:t>
      </w:r>
      <w:r w:rsidR="0070269E" w:rsidRPr="00212392">
        <w:rPr>
          <w:rFonts w:ascii="Times New Roman" w:hAnsi="Times New Roman" w:cs="Times New Roman"/>
          <w:b/>
          <w:bCs/>
          <w:szCs w:val="24"/>
        </w:rPr>
        <w:t xml:space="preserve"> </w:t>
      </w:r>
      <w:r w:rsidRPr="00212392">
        <w:rPr>
          <w:rFonts w:ascii="Times New Roman" w:hAnsi="Times New Roman" w:cs="Times New Roman"/>
          <w:bCs/>
          <w:i/>
          <w:szCs w:val="24"/>
          <w:lang w:val="en"/>
        </w:rPr>
        <w:t>In the Q-Square value of predictive relevance, the Learning Organization variable has a value of 0.621. This shows that HR Training and Development and Leadership Roles have strong predictive power on Learning Organizations. The Employee Performance variable has a Q-Square predictive relevance value of 0.961. This shows that HR Training and Development as well as the Role of Leadership and Learning Organizations have strong predictive power on Employee Performance.</w:t>
      </w:r>
    </w:p>
    <w:p w14:paraId="39FF6A9B" w14:textId="77777777" w:rsidR="00505BE1" w:rsidRPr="00212392" w:rsidRDefault="00505BE1" w:rsidP="003276DE">
      <w:pPr>
        <w:spacing w:after="0" w:line="240" w:lineRule="auto"/>
        <w:contextualSpacing/>
        <w:jc w:val="both"/>
        <w:rPr>
          <w:rFonts w:ascii="Times New Roman" w:hAnsi="Times New Roman" w:cs="Times New Roman"/>
          <w:bCs/>
          <w:i/>
          <w:szCs w:val="24"/>
          <w:lang w:val="en-ID"/>
        </w:rPr>
      </w:pPr>
      <w:r w:rsidRPr="00212392">
        <w:rPr>
          <w:rFonts w:ascii="Times New Roman" w:hAnsi="Times New Roman" w:cs="Times New Roman"/>
          <w:b/>
          <w:bCs/>
          <w:i/>
          <w:szCs w:val="24"/>
          <w:lang w:val="en"/>
        </w:rPr>
        <w:t>Keywords:</w:t>
      </w:r>
      <w:r w:rsidRPr="00212392">
        <w:rPr>
          <w:rFonts w:ascii="Times New Roman" w:hAnsi="Times New Roman" w:cs="Times New Roman"/>
          <w:bCs/>
          <w:i/>
          <w:szCs w:val="24"/>
          <w:lang w:val="en"/>
        </w:rPr>
        <w:t xml:space="preserve"> Training, Development, HR, Leadership, Performance</w:t>
      </w:r>
    </w:p>
    <w:p w14:paraId="3EDB40C6" w14:textId="77777777" w:rsidR="0038791D" w:rsidRPr="003276DE" w:rsidRDefault="0038791D" w:rsidP="003276DE">
      <w:pPr>
        <w:spacing w:after="0" w:line="240" w:lineRule="auto"/>
        <w:contextualSpacing/>
        <w:rPr>
          <w:rFonts w:ascii="Times New Roman" w:hAnsi="Times New Roman" w:cs="Times New Roman"/>
          <w:bCs/>
          <w:caps/>
          <w:sz w:val="24"/>
          <w:szCs w:val="24"/>
        </w:rPr>
        <w:sectPr w:rsidR="0038791D" w:rsidRPr="003276DE" w:rsidSect="002E372E">
          <w:headerReference w:type="even" r:id="rId8"/>
          <w:headerReference w:type="default" r:id="rId9"/>
          <w:footerReference w:type="even" r:id="rId10"/>
          <w:footerReference w:type="default" r:id="rId11"/>
          <w:footerReference w:type="first" r:id="rId12"/>
          <w:pgSz w:w="11907" w:h="16840" w:code="9"/>
          <w:pgMar w:top="2268" w:right="1701" w:bottom="1701" w:left="1701" w:header="794" w:footer="720" w:gutter="0"/>
          <w:pgNumType w:start="3090"/>
          <w:cols w:space="720"/>
          <w:titlePg/>
          <w:docGrid w:linePitch="360"/>
        </w:sectPr>
      </w:pPr>
    </w:p>
    <w:p w14:paraId="21CB451D" w14:textId="51185458" w:rsidR="00653CEE" w:rsidRPr="003276DE" w:rsidRDefault="00653CEE" w:rsidP="003276DE">
      <w:pPr>
        <w:spacing w:after="0" w:line="240" w:lineRule="auto"/>
        <w:contextualSpacing/>
        <w:rPr>
          <w:rFonts w:ascii="Times New Roman" w:hAnsi="Times New Roman" w:cs="Times New Roman"/>
          <w:b/>
          <w:bCs/>
          <w:caps/>
          <w:sz w:val="24"/>
          <w:szCs w:val="24"/>
        </w:rPr>
      </w:pPr>
    </w:p>
    <w:p w14:paraId="663E5002" w14:textId="6D7C02AC" w:rsidR="00FE6FA7" w:rsidRPr="003276DE" w:rsidRDefault="0070269E" w:rsidP="003276DE">
      <w:pPr>
        <w:spacing w:after="0" w:line="240" w:lineRule="auto"/>
        <w:contextualSpacing/>
        <w:jc w:val="both"/>
        <w:rPr>
          <w:rFonts w:ascii="Times New Roman" w:hAnsi="Times New Roman" w:cs="Times New Roman"/>
          <w:b/>
          <w:bCs/>
          <w:caps/>
          <w:sz w:val="24"/>
          <w:szCs w:val="24"/>
        </w:rPr>
      </w:pPr>
      <w:r w:rsidRPr="003276DE">
        <w:rPr>
          <w:rFonts w:ascii="Times New Roman" w:hAnsi="Times New Roman" w:cs="Times New Roman"/>
          <w:b/>
          <w:bCs/>
          <w:sz w:val="24"/>
          <w:szCs w:val="24"/>
        </w:rPr>
        <w:t>Pendahuluan</w:t>
      </w:r>
    </w:p>
    <w:p w14:paraId="3022BBBF" w14:textId="121C44EA" w:rsidR="00695819" w:rsidRPr="003276DE" w:rsidRDefault="00512B62" w:rsidP="0070269E">
      <w:pPr>
        <w:spacing w:after="0" w:line="240" w:lineRule="auto"/>
        <w:ind w:right="79" w:firstLine="567"/>
        <w:contextualSpacing/>
        <w:jc w:val="both"/>
        <w:rPr>
          <w:rFonts w:ascii="Times New Roman" w:eastAsia="Arial" w:hAnsi="Times New Roman" w:cs="Times New Roman"/>
          <w:sz w:val="24"/>
          <w:szCs w:val="24"/>
        </w:rPr>
      </w:pPr>
      <w:r w:rsidRPr="003276DE">
        <w:rPr>
          <w:rFonts w:ascii="Times New Roman" w:eastAsia="Arial" w:hAnsi="Times New Roman" w:cs="Times New Roman"/>
          <w:sz w:val="24"/>
          <w:szCs w:val="24"/>
        </w:rPr>
        <w:t xml:space="preserve">Sumber daya manusia karyawan Credit Union menjadi sangat penting dikelola dengan baik karena pada hakekatnya sumber daya manusialah yang menentukan berhasil </w:t>
      </w:r>
      <w:r w:rsidRPr="003276DE">
        <w:rPr>
          <w:rFonts w:ascii="Times New Roman" w:eastAsia="Arial" w:hAnsi="Times New Roman" w:cs="Times New Roman"/>
          <w:sz w:val="24"/>
          <w:szCs w:val="24"/>
        </w:rPr>
        <w:lastRenderedPageBreak/>
        <w:t>tidaknya sebuah usaha yang di jalankan Credit Union. Begitu pentingnya sumber daya manusia maka di dalam Credit Union pada umumnya ada bagian khusus yang mengelola sumber daya manusia, mulai dari program rekrutmen atau pengadaan tenaga kerja, seleksi, penempatan, pelatihan, pengembangan sumber daya manusia, pengawasan, evaluasi kinerja, pemberian kompensasi dan pemberhentian karyawan atau pemutusan hubungan kerja</w:t>
      </w:r>
      <w:r w:rsidR="00A6047B">
        <w:rPr>
          <w:rFonts w:ascii="Times New Roman" w:eastAsia="Arial" w:hAnsi="Times New Roman" w:cs="Times New Roman"/>
          <w:sz w:val="24"/>
          <w:szCs w:val="24"/>
        </w:rPr>
        <w:t xml:space="preserve"> </w:t>
      </w:r>
      <w:r w:rsidR="00A6047B">
        <w:rPr>
          <w:rFonts w:ascii="Times New Roman" w:eastAsia="Arial" w:hAnsi="Times New Roman" w:cs="Times New Roman"/>
          <w:sz w:val="24"/>
          <w:szCs w:val="24"/>
        </w:rPr>
        <w:fldChar w:fldCharType="begin" w:fldLock="1"/>
      </w:r>
      <w:r w:rsidR="00182037">
        <w:rPr>
          <w:rFonts w:ascii="Times New Roman" w:eastAsia="Arial" w:hAnsi="Times New Roman" w:cs="Times New Roman"/>
          <w:sz w:val="24"/>
          <w:szCs w:val="24"/>
        </w:rPr>
        <w:instrText>ADDIN CSL_CITATION {"citationItems":[{"id":"ITEM-1","itemData":{"ISSN":"2599-3518","author":[{"dropping-particle":"","family":"Paulus","given":"M M","non-dropping-particle":"","parse-names":false,"suffix":""}],"container-title":"FOKUS: Publikasi Ilmiah untuk Mahasiswa, Staf Pengajar dan Alumni Universitas Kapuas Sintang","id":"ITEM-1","issue":"2","issued":{"date-parts":[["2020"]]},"title":"Pelaksanaan Pendidikan dan Pelatihan Karyawan Credit Union (CU)","type":"article-journal","volume":"18"},"uris":["http://www.mendeley.com/documents/?uuid=18eb9b04-41ae-4a21-afe4-ed25b5c69c7b"]}],"mendeley":{"formattedCitation":"(Paulus, 2020)","plainTextFormattedCitation":"(Paulus, 2020)","previouslyFormattedCitation":"(Paulus, 2020)"},"properties":{"noteIndex":0},"schema":"https://github.com/citation-style-language/schema/raw/master/csl-citation.json"}</w:instrText>
      </w:r>
      <w:r w:rsidR="00A6047B">
        <w:rPr>
          <w:rFonts w:ascii="Times New Roman" w:eastAsia="Arial" w:hAnsi="Times New Roman" w:cs="Times New Roman"/>
          <w:sz w:val="24"/>
          <w:szCs w:val="24"/>
        </w:rPr>
        <w:fldChar w:fldCharType="separate"/>
      </w:r>
      <w:r w:rsidR="00A6047B" w:rsidRPr="00A6047B">
        <w:rPr>
          <w:rFonts w:ascii="Times New Roman" w:eastAsia="Arial" w:hAnsi="Times New Roman" w:cs="Times New Roman"/>
          <w:noProof/>
          <w:sz w:val="24"/>
          <w:szCs w:val="24"/>
        </w:rPr>
        <w:t>(Paulus, 2020)</w:t>
      </w:r>
      <w:r w:rsidR="00A6047B">
        <w:rPr>
          <w:rFonts w:ascii="Times New Roman" w:eastAsia="Arial" w:hAnsi="Times New Roman" w:cs="Times New Roman"/>
          <w:sz w:val="24"/>
          <w:szCs w:val="24"/>
        </w:rPr>
        <w:fldChar w:fldCharType="end"/>
      </w:r>
      <w:r w:rsidR="00280EA9" w:rsidRPr="003276DE">
        <w:rPr>
          <w:rFonts w:ascii="Times New Roman" w:eastAsia="Arial" w:hAnsi="Times New Roman" w:cs="Times New Roman"/>
          <w:sz w:val="24"/>
          <w:szCs w:val="24"/>
        </w:rPr>
        <w:t xml:space="preserve">. </w:t>
      </w:r>
      <w:r w:rsidR="00695819" w:rsidRPr="003276DE">
        <w:rPr>
          <w:rFonts w:ascii="Times New Roman" w:eastAsia="Calibri" w:hAnsi="Times New Roman" w:cs="Times New Roman"/>
          <w:sz w:val="24"/>
          <w:szCs w:val="24"/>
          <w:lang w:val="id-ID"/>
        </w:rPr>
        <w:t>Dalam perkembangan usahanya</w:t>
      </w:r>
      <w:r w:rsidR="00695819" w:rsidRPr="003276DE">
        <w:rPr>
          <w:rFonts w:ascii="Times New Roman" w:eastAsia="Calibri" w:hAnsi="Times New Roman" w:cs="Times New Roman"/>
          <w:sz w:val="24"/>
          <w:szCs w:val="24"/>
        </w:rPr>
        <w:t xml:space="preserve"> sejak berdiri pada tanggal 12 Februari 1995</w:t>
      </w:r>
      <w:r w:rsidR="00695819" w:rsidRPr="003276DE">
        <w:rPr>
          <w:rFonts w:ascii="Times New Roman" w:eastAsia="Calibri" w:hAnsi="Times New Roman" w:cs="Times New Roman"/>
          <w:sz w:val="24"/>
          <w:szCs w:val="24"/>
          <w:lang w:val="id-ID"/>
        </w:rPr>
        <w:t xml:space="preserve">, </w:t>
      </w:r>
      <w:r w:rsidR="00695819" w:rsidRPr="003276DE">
        <w:rPr>
          <w:rFonts w:ascii="Times New Roman" w:eastAsia="Calibri" w:hAnsi="Times New Roman" w:cs="Times New Roman"/>
          <w:sz w:val="24"/>
          <w:szCs w:val="24"/>
        </w:rPr>
        <w:t xml:space="preserve">CU. Stela Maris Siantan telah sering </w:t>
      </w:r>
      <w:r w:rsidR="00695819" w:rsidRPr="003276DE">
        <w:rPr>
          <w:rFonts w:ascii="Times New Roman" w:eastAsia="Calibri" w:hAnsi="Times New Roman" w:cs="Times New Roman"/>
          <w:sz w:val="24"/>
          <w:szCs w:val="24"/>
          <w:lang w:val="id-ID"/>
        </w:rPr>
        <w:t xml:space="preserve">mengadakan pelatihan untuk pengurus dan karyawan. Dengan adanya pelatihan yang dilaksanakan, diharapkan karyawan dapat meningkatkan wawasan, pemahaman, dan keterampilan kerja, sehingga kualitas dan perkembangan usaha dapat meningkat. Dalam pelaksanaan pelatihan karyawannya, </w:t>
      </w:r>
      <w:r w:rsidR="00695819" w:rsidRPr="003276DE">
        <w:rPr>
          <w:rFonts w:ascii="Times New Roman" w:eastAsia="Calibri" w:hAnsi="Times New Roman" w:cs="Times New Roman"/>
          <w:sz w:val="24"/>
          <w:szCs w:val="24"/>
        </w:rPr>
        <w:t xml:space="preserve">CU. Stela Maris Siantan </w:t>
      </w:r>
      <w:r w:rsidR="00695819" w:rsidRPr="003276DE">
        <w:rPr>
          <w:rFonts w:ascii="Times New Roman" w:eastAsia="Calibri" w:hAnsi="Times New Roman" w:cs="Times New Roman"/>
          <w:sz w:val="24"/>
          <w:szCs w:val="24"/>
          <w:lang w:val="id-ID"/>
        </w:rPr>
        <w:t xml:space="preserve">mengadakan penyelenggaraan pelatihan baik oleh </w:t>
      </w:r>
      <w:r w:rsidR="00695819" w:rsidRPr="003276DE">
        <w:rPr>
          <w:rFonts w:ascii="Times New Roman" w:eastAsia="Calibri" w:hAnsi="Times New Roman" w:cs="Times New Roman"/>
          <w:sz w:val="24"/>
          <w:szCs w:val="24"/>
        </w:rPr>
        <w:t xml:space="preserve">CU. Stela Maris Siantan </w:t>
      </w:r>
      <w:r w:rsidR="00695819" w:rsidRPr="003276DE">
        <w:rPr>
          <w:rFonts w:ascii="Times New Roman" w:eastAsia="Calibri" w:hAnsi="Times New Roman" w:cs="Times New Roman"/>
          <w:sz w:val="24"/>
          <w:szCs w:val="24"/>
          <w:lang w:val="id-ID"/>
        </w:rPr>
        <w:t xml:space="preserve">sendiri maupun pelatihan yang diselenggarakan oleh pihak luar yang terkait dalam bidang usaha yang dijalankan.  Berikut ini adalah </w:t>
      </w:r>
      <w:r w:rsidR="00695819" w:rsidRPr="003276DE">
        <w:rPr>
          <w:rFonts w:ascii="Times New Roman" w:eastAsia="Calibri" w:hAnsi="Times New Roman" w:cs="Times New Roman"/>
          <w:sz w:val="24"/>
          <w:szCs w:val="24"/>
        </w:rPr>
        <w:t xml:space="preserve">tabel </w:t>
      </w:r>
      <w:r w:rsidR="00695819" w:rsidRPr="003276DE">
        <w:rPr>
          <w:rFonts w:ascii="Times New Roman" w:eastAsia="Calibri" w:hAnsi="Times New Roman" w:cs="Times New Roman"/>
          <w:sz w:val="24"/>
          <w:szCs w:val="24"/>
          <w:lang w:val="id-ID"/>
        </w:rPr>
        <w:t xml:space="preserve">jumlah Pelatihan dan Pengembangan sumber daya manusia yang dilaksanakan </w:t>
      </w:r>
      <w:r w:rsidR="00695819" w:rsidRPr="003276DE">
        <w:rPr>
          <w:rFonts w:ascii="Times New Roman" w:eastAsia="Calibri" w:hAnsi="Times New Roman" w:cs="Times New Roman"/>
          <w:sz w:val="24"/>
          <w:szCs w:val="24"/>
        </w:rPr>
        <w:t xml:space="preserve">CU. Stela Maris Siantan </w:t>
      </w:r>
      <w:r w:rsidR="00695819" w:rsidRPr="003276DE">
        <w:rPr>
          <w:rFonts w:ascii="Times New Roman" w:eastAsia="Calibri" w:hAnsi="Times New Roman" w:cs="Times New Roman"/>
          <w:sz w:val="24"/>
          <w:szCs w:val="24"/>
          <w:lang w:val="id-ID"/>
        </w:rPr>
        <w:t>tahun 2016-20</w:t>
      </w:r>
      <w:r w:rsidR="00695819" w:rsidRPr="003276DE">
        <w:rPr>
          <w:rFonts w:ascii="Times New Roman" w:eastAsia="Calibri" w:hAnsi="Times New Roman" w:cs="Times New Roman"/>
          <w:sz w:val="24"/>
          <w:szCs w:val="24"/>
        </w:rPr>
        <w:t>21</w:t>
      </w:r>
      <w:r w:rsidR="00695819" w:rsidRPr="003276DE">
        <w:rPr>
          <w:rFonts w:ascii="Times New Roman" w:eastAsia="Calibri" w:hAnsi="Times New Roman" w:cs="Times New Roman"/>
          <w:sz w:val="24"/>
          <w:szCs w:val="24"/>
          <w:lang w:val="id-ID"/>
        </w:rPr>
        <w:t>:</w:t>
      </w:r>
    </w:p>
    <w:p w14:paraId="1CD353D6" w14:textId="77777777" w:rsidR="002355A4" w:rsidRDefault="002355A4" w:rsidP="0070269E">
      <w:pPr>
        <w:spacing w:after="0" w:line="240" w:lineRule="auto"/>
        <w:ind w:left="360"/>
        <w:contextualSpacing/>
        <w:jc w:val="center"/>
        <w:outlineLvl w:val="0"/>
        <w:rPr>
          <w:rFonts w:ascii="Times New Roman" w:eastAsia="Calibri" w:hAnsi="Times New Roman" w:cs="Times New Roman"/>
          <w:b/>
          <w:szCs w:val="24"/>
          <w:lang w:val="id-ID"/>
        </w:rPr>
      </w:pPr>
    </w:p>
    <w:p w14:paraId="305BDC75" w14:textId="301E7DF8" w:rsidR="00695819" w:rsidRPr="0070269E" w:rsidRDefault="00695819" w:rsidP="0070269E">
      <w:pPr>
        <w:spacing w:after="0" w:line="240" w:lineRule="auto"/>
        <w:ind w:left="360"/>
        <w:contextualSpacing/>
        <w:jc w:val="center"/>
        <w:outlineLvl w:val="0"/>
        <w:rPr>
          <w:rFonts w:ascii="Times New Roman" w:eastAsia="Calibri" w:hAnsi="Times New Roman" w:cs="Times New Roman"/>
          <w:b/>
          <w:szCs w:val="24"/>
          <w:lang w:val="id-ID"/>
        </w:rPr>
      </w:pPr>
      <w:r w:rsidRPr="0070269E">
        <w:rPr>
          <w:rFonts w:ascii="Times New Roman" w:eastAsia="Calibri" w:hAnsi="Times New Roman" w:cs="Times New Roman"/>
          <w:b/>
          <w:szCs w:val="24"/>
          <w:lang w:val="id-ID"/>
        </w:rPr>
        <w:t>Tabel 1</w:t>
      </w:r>
      <w:r w:rsidR="0070269E" w:rsidRPr="0070269E">
        <w:rPr>
          <w:rFonts w:ascii="Times New Roman" w:eastAsia="Calibri" w:hAnsi="Times New Roman" w:cs="Times New Roman"/>
          <w:b/>
          <w:szCs w:val="24"/>
        </w:rPr>
        <w:t xml:space="preserve">. </w:t>
      </w:r>
      <w:r w:rsidRPr="0070269E">
        <w:rPr>
          <w:rFonts w:ascii="Times New Roman" w:eastAsia="Calibri" w:hAnsi="Times New Roman" w:cs="Times New Roman"/>
          <w:b/>
          <w:szCs w:val="24"/>
        </w:rPr>
        <w:t xml:space="preserve">CU. Stela Maris Siantan </w:t>
      </w:r>
      <w:r w:rsidRPr="0070269E">
        <w:rPr>
          <w:rFonts w:ascii="Times New Roman" w:eastAsia="Calibri" w:hAnsi="Times New Roman" w:cs="Times New Roman"/>
          <w:b/>
          <w:szCs w:val="24"/>
          <w:lang w:val="id-ID"/>
        </w:rPr>
        <w:t>Jumlah Pelatihan Karyawan</w:t>
      </w:r>
      <w:r w:rsidR="0070269E" w:rsidRPr="0070269E">
        <w:rPr>
          <w:rFonts w:ascii="Times New Roman" w:eastAsia="Calibri" w:hAnsi="Times New Roman" w:cs="Times New Roman"/>
          <w:b/>
          <w:szCs w:val="24"/>
        </w:rPr>
        <w:t xml:space="preserve"> </w:t>
      </w:r>
      <w:r w:rsidRPr="0070269E">
        <w:rPr>
          <w:rFonts w:ascii="Times New Roman" w:eastAsia="Calibri" w:hAnsi="Times New Roman" w:cs="Times New Roman"/>
          <w:b/>
          <w:szCs w:val="24"/>
          <w:lang w:val="id-ID"/>
        </w:rPr>
        <w:t>Tahun 2016-20</w:t>
      </w:r>
      <w:r w:rsidRPr="0070269E">
        <w:rPr>
          <w:rFonts w:ascii="Times New Roman" w:eastAsia="Calibri" w:hAnsi="Times New Roman" w:cs="Times New Roman"/>
          <w:b/>
          <w:szCs w:val="24"/>
        </w:rPr>
        <w:t>21</w:t>
      </w:r>
    </w:p>
    <w:tbl>
      <w:tblPr>
        <w:tblStyle w:val="TableGrid1"/>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631"/>
        <w:gridCol w:w="1563"/>
        <w:gridCol w:w="2260"/>
        <w:gridCol w:w="1990"/>
      </w:tblGrid>
      <w:tr w:rsidR="00695819" w:rsidRPr="002E372E" w14:paraId="19BEA33D" w14:textId="77777777" w:rsidTr="002355A4">
        <w:trPr>
          <w:trHeight w:val="20"/>
          <w:jc w:val="center"/>
        </w:trPr>
        <w:tc>
          <w:tcPr>
            <w:tcW w:w="1631" w:type="dxa"/>
          </w:tcPr>
          <w:p w14:paraId="4F253F22" w14:textId="77777777" w:rsidR="00695819" w:rsidRPr="002E372E" w:rsidRDefault="00695819" w:rsidP="003276DE">
            <w:pPr>
              <w:contextualSpacing/>
              <w:jc w:val="center"/>
              <w:rPr>
                <w:rFonts w:ascii="Times New Roman" w:eastAsia="Calibri" w:hAnsi="Times New Roman" w:cs="Times New Roman"/>
                <w:b/>
                <w:szCs w:val="24"/>
                <w:lang w:val="id-ID"/>
              </w:rPr>
            </w:pPr>
            <w:r w:rsidRPr="002E372E">
              <w:rPr>
                <w:rFonts w:ascii="Times New Roman" w:eastAsia="Calibri" w:hAnsi="Times New Roman" w:cs="Times New Roman"/>
                <w:b/>
                <w:szCs w:val="24"/>
                <w:lang w:val="id-ID"/>
              </w:rPr>
              <w:t>Tahun</w:t>
            </w:r>
          </w:p>
        </w:tc>
        <w:tc>
          <w:tcPr>
            <w:tcW w:w="1563" w:type="dxa"/>
          </w:tcPr>
          <w:p w14:paraId="3EC8102A" w14:textId="4D8CDD9C" w:rsidR="00695819" w:rsidRPr="002E372E" w:rsidRDefault="00695819" w:rsidP="002355A4">
            <w:pPr>
              <w:contextualSpacing/>
              <w:jc w:val="center"/>
              <w:rPr>
                <w:rFonts w:ascii="Times New Roman" w:eastAsia="Calibri" w:hAnsi="Times New Roman" w:cs="Times New Roman"/>
                <w:b/>
                <w:szCs w:val="24"/>
                <w:lang w:val="id-ID"/>
              </w:rPr>
            </w:pPr>
            <w:r w:rsidRPr="002E372E">
              <w:rPr>
                <w:rFonts w:ascii="Times New Roman" w:eastAsia="Calibri" w:hAnsi="Times New Roman" w:cs="Times New Roman"/>
                <w:b/>
                <w:szCs w:val="24"/>
                <w:lang w:val="id-ID"/>
              </w:rPr>
              <w:t>Jumlah Karyawan</w:t>
            </w:r>
          </w:p>
        </w:tc>
        <w:tc>
          <w:tcPr>
            <w:tcW w:w="2260" w:type="dxa"/>
          </w:tcPr>
          <w:p w14:paraId="1C20EA29" w14:textId="77777777" w:rsidR="00695819" w:rsidRPr="002E372E" w:rsidRDefault="00695819" w:rsidP="003276DE">
            <w:pPr>
              <w:contextualSpacing/>
              <w:jc w:val="center"/>
              <w:rPr>
                <w:rFonts w:ascii="Times New Roman" w:eastAsia="Calibri" w:hAnsi="Times New Roman" w:cs="Times New Roman"/>
                <w:b/>
                <w:szCs w:val="24"/>
                <w:lang w:val="id-ID"/>
              </w:rPr>
            </w:pPr>
            <w:r w:rsidRPr="002E372E">
              <w:rPr>
                <w:rFonts w:ascii="Times New Roman" w:eastAsia="Calibri" w:hAnsi="Times New Roman" w:cs="Times New Roman"/>
                <w:b/>
                <w:szCs w:val="24"/>
                <w:lang w:val="id-ID"/>
              </w:rPr>
              <w:t>Jumlah Pelatihan</w:t>
            </w:r>
          </w:p>
          <w:p w14:paraId="35C3E4A3" w14:textId="77777777" w:rsidR="00695819" w:rsidRPr="002E372E" w:rsidRDefault="00695819" w:rsidP="003276DE">
            <w:pPr>
              <w:contextualSpacing/>
              <w:jc w:val="center"/>
              <w:rPr>
                <w:rFonts w:ascii="Times New Roman" w:eastAsia="Calibri" w:hAnsi="Times New Roman" w:cs="Times New Roman"/>
                <w:b/>
                <w:szCs w:val="24"/>
                <w:lang w:val="id-ID"/>
              </w:rPr>
            </w:pPr>
            <w:r w:rsidRPr="002E372E">
              <w:rPr>
                <w:rFonts w:ascii="Times New Roman" w:eastAsia="Calibri" w:hAnsi="Times New Roman" w:cs="Times New Roman"/>
                <w:b/>
                <w:szCs w:val="24"/>
                <w:lang w:val="id-ID"/>
              </w:rPr>
              <w:t>Karyawan</w:t>
            </w:r>
          </w:p>
        </w:tc>
        <w:tc>
          <w:tcPr>
            <w:tcW w:w="1990" w:type="dxa"/>
            <w:shd w:val="clear" w:color="auto" w:fill="auto"/>
          </w:tcPr>
          <w:p w14:paraId="37270E77" w14:textId="77777777" w:rsidR="00695819" w:rsidRPr="002E372E" w:rsidRDefault="00695819" w:rsidP="003276DE">
            <w:pPr>
              <w:contextualSpacing/>
              <w:jc w:val="center"/>
              <w:rPr>
                <w:rFonts w:ascii="Times New Roman" w:eastAsia="Calibri" w:hAnsi="Times New Roman" w:cs="Times New Roman"/>
                <w:b/>
                <w:szCs w:val="24"/>
                <w:lang w:val="id-ID"/>
              </w:rPr>
            </w:pPr>
            <w:r w:rsidRPr="002E372E">
              <w:rPr>
                <w:rFonts w:ascii="Times New Roman" w:eastAsia="Calibri" w:hAnsi="Times New Roman" w:cs="Times New Roman"/>
                <w:b/>
                <w:szCs w:val="24"/>
                <w:lang w:val="id-ID"/>
              </w:rPr>
              <w:t>Persentase</w:t>
            </w:r>
          </w:p>
          <w:p w14:paraId="7062CF7B" w14:textId="77777777" w:rsidR="00695819" w:rsidRPr="002E372E" w:rsidRDefault="00695819" w:rsidP="003276DE">
            <w:pPr>
              <w:contextualSpacing/>
              <w:jc w:val="center"/>
              <w:rPr>
                <w:rFonts w:ascii="Times New Roman" w:eastAsia="Calibri" w:hAnsi="Times New Roman" w:cs="Times New Roman"/>
                <w:b/>
                <w:szCs w:val="24"/>
                <w:lang w:val="id-ID"/>
              </w:rPr>
            </w:pPr>
            <w:r w:rsidRPr="002E372E">
              <w:rPr>
                <w:rFonts w:ascii="Times New Roman" w:eastAsia="Calibri" w:hAnsi="Times New Roman" w:cs="Times New Roman"/>
                <w:b/>
                <w:szCs w:val="24"/>
                <w:lang w:val="id-ID"/>
              </w:rPr>
              <w:t>Pelatihan</w:t>
            </w:r>
          </w:p>
        </w:tc>
      </w:tr>
      <w:tr w:rsidR="00695819" w:rsidRPr="002E372E" w14:paraId="7AD613D7" w14:textId="77777777" w:rsidTr="002355A4">
        <w:trPr>
          <w:trHeight w:val="20"/>
          <w:jc w:val="center"/>
        </w:trPr>
        <w:tc>
          <w:tcPr>
            <w:tcW w:w="1631" w:type="dxa"/>
          </w:tcPr>
          <w:p w14:paraId="418910E2"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2016</w:t>
            </w:r>
          </w:p>
        </w:tc>
        <w:tc>
          <w:tcPr>
            <w:tcW w:w="1563" w:type="dxa"/>
          </w:tcPr>
          <w:p w14:paraId="42599102"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23</w:t>
            </w:r>
          </w:p>
        </w:tc>
        <w:tc>
          <w:tcPr>
            <w:tcW w:w="2260" w:type="dxa"/>
          </w:tcPr>
          <w:p w14:paraId="011CCA94"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7</w:t>
            </w:r>
          </w:p>
        </w:tc>
        <w:tc>
          <w:tcPr>
            <w:tcW w:w="1990" w:type="dxa"/>
            <w:shd w:val="clear" w:color="auto" w:fill="auto"/>
          </w:tcPr>
          <w:p w14:paraId="489442DE"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rPr>
              <w:t>3</w:t>
            </w:r>
            <w:r w:rsidRPr="002E372E">
              <w:rPr>
                <w:rFonts w:ascii="Times New Roman" w:eastAsia="Calibri" w:hAnsi="Times New Roman" w:cs="Times New Roman"/>
                <w:szCs w:val="24"/>
                <w:lang w:val="id-ID"/>
              </w:rPr>
              <w:t>0,00</w:t>
            </w:r>
          </w:p>
        </w:tc>
      </w:tr>
      <w:tr w:rsidR="00695819" w:rsidRPr="002E372E" w14:paraId="259DB87C" w14:textId="77777777" w:rsidTr="002355A4">
        <w:trPr>
          <w:trHeight w:val="20"/>
          <w:jc w:val="center"/>
        </w:trPr>
        <w:tc>
          <w:tcPr>
            <w:tcW w:w="1631" w:type="dxa"/>
          </w:tcPr>
          <w:p w14:paraId="01C41891"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2017</w:t>
            </w:r>
          </w:p>
        </w:tc>
        <w:tc>
          <w:tcPr>
            <w:tcW w:w="1563" w:type="dxa"/>
          </w:tcPr>
          <w:p w14:paraId="5AEF3716"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27</w:t>
            </w:r>
          </w:p>
        </w:tc>
        <w:tc>
          <w:tcPr>
            <w:tcW w:w="2260" w:type="dxa"/>
          </w:tcPr>
          <w:p w14:paraId="26211A9E"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8</w:t>
            </w:r>
          </w:p>
        </w:tc>
        <w:tc>
          <w:tcPr>
            <w:tcW w:w="1990" w:type="dxa"/>
            <w:shd w:val="clear" w:color="auto" w:fill="auto"/>
          </w:tcPr>
          <w:p w14:paraId="5F06DEC9"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rPr>
              <w:t>29,</w:t>
            </w:r>
            <w:r w:rsidRPr="002E372E">
              <w:rPr>
                <w:rFonts w:ascii="Times New Roman" w:eastAsia="Calibri" w:hAnsi="Times New Roman" w:cs="Times New Roman"/>
                <w:szCs w:val="24"/>
                <w:lang w:val="id-ID"/>
              </w:rPr>
              <w:t>00</w:t>
            </w:r>
          </w:p>
        </w:tc>
      </w:tr>
      <w:tr w:rsidR="00695819" w:rsidRPr="002E372E" w14:paraId="7F16F8AD" w14:textId="77777777" w:rsidTr="002355A4">
        <w:trPr>
          <w:trHeight w:val="20"/>
          <w:jc w:val="center"/>
        </w:trPr>
        <w:tc>
          <w:tcPr>
            <w:tcW w:w="1631" w:type="dxa"/>
          </w:tcPr>
          <w:p w14:paraId="2EBB435E"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2018</w:t>
            </w:r>
          </w:p>
        </w:tc>
        <w:tc>
          <w:tcPr>
            <w:tcW w:w="1563" w:type="dxa"/>
          </w:tcPr>
          <w:p w14:paraId="61142A37"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28</w:t>
            </w:r>
          </w:p>
        </w:tc>
        <w:tc>
          <w:tcPr>
            <w:tcW w:w="2260" w:type="dxa"/>
          </w:tcPr>
          <w:p w14:paraId="5DA45B3E"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10</w:t>
            </w:r>
          </w:p>
        </w:tc>
        <w:tc>
          <w:tcPr>
            <w:tcW w:w="1990" w:type="dxa"/>
            <w:shd w:val="clear" w:color="auto" w:fill="auto"/>
          </w:tcPr>
          <w:p w14:paraId="054D3C82"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rPr>
              <w:t>3</w:t>
            </w:r>
            <w:r w:rsidRPr="002E372E">
              <w:rPr>
                <w:rFonts w:ascii="Times New Roman" w:eastAsia="Calibri" w:hAnsi="Times New Roman" w:cs="Times New Roman"/>
                <w:szCs w:val="24"/>
                <w:lang w:val="id-ID"/>
              </w:rPr>
              <w:t>5,00</w:t>
            </w:r>
          </w:p>
        </w:tc>
      </w:tr>
      <w:tr w:rsidR="00695819" w:rsidRPr="002E372E" w14:paraId="60997F73" w14:textId="77777777" w:rsidTr="002355A4">
        <w:trPr>
          <w:trHeight w:val="20"/>
          <w:jc w:val="center"/>
        </w:trPr>
        <w:tc>
          <w:tcPr>
            <w:tcW w:w="1631" w:type="dxa"/>
          </w:tcPr>
          <w:p w14:paraId="2F4F008E"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2019</w:t>
            </w:r>
          </w:p>
        </w:tc>
        <w:tc>
          <w:tcPr>
            <w:tcW w:w="1563" w:type="dxa"/>
          </w:tcPr>
          <w:p w14:paraId="04D51D3C"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28</w:t>
            </w:r>
          </w:p>
        </w:tc>
        <w:tc>
          <w:tcPr>
            <w:tcW w:w="2260" w:type="dxa"/>
          </w:tcPr>
          <w:p w14:paraId="7ECF2B82"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10</w:t>
            </w:r>
          </w:p>
        </w:tc>
        <w:tc>
          <w:tcPr>
            <w:tcW w:w="1990" w:type="dxa"/>
            <w:shd w:val="clear" w:color="auto" w:fill="auto"/>
          </w:tcPr>
          <w:p w14:paraId="6CC51A94"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rPr>
              <w:t>35</w:t>
            </w:r>
            <w:r w:rsidRPr="002E372E">
              <w:rPr>
                <w:rFonts w:ascii="Times New Roman" w:eastAsia="Calibri" w:hAnsi="Times New Roman" w:cs="Times New Roman"/>
                <w:szCs w:val="24"/>
                <w:lang w:val="id-ID"/>
              </w:rPr>
              <w:t>,00</w:t>
            </w:r>
          </w:p>
        </w:tc>
      </w:tr>
      <w:tr w:rsidR="00695819" w:rsidRPr="002E372E" w14:paraId="18E29793" w14:textId="77777777" w:rsidTr="002355A4">
        <w:trPr>
          <w:trHeight w:val="20"/>
          <w:jc w:val="center"/>
        </w:trPr>
        <w:tc>
          <w:tcPr>
            <w:tcW w:w="1631" w:type="dxa"/>
          </w:tcPr>
          <w:p w14:paraId="7BBB36F7"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2020</w:t>
            </w:r>
          </w:p>
        </w:tc>
        <w:tc>
          <w:tcPr>
            <w:tcW w:w="1563" w:type="dxa"/>
          </w:tcPr>
          <w:p w14:paraId="583899EA"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33</w:t>
            </w:r>
          </w:p>
        </w:tc>
        <w:tc>
          <w:tcPr>
            <w:tcW w:w="2260" w:type="dxa"/>
          </w:tcPr>
          <w:p w14:paraId="0E758D56"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9</w:t>
            </w:r>
          </w:p>
        </w:tc>
        <w:tc>
          <w:tcPr>
            <w:tcW w:w="1990" w:type="dxa"/>
            <w:shd w:val="clear" w:color="auto" w:fill="auto"/>
          </w:tcPr>
          <w:p w14:paraId="4EBBE23A"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rPr>
              <w:t>27</w:t>
            </w:r>
            <w:r w:rsidRPr="002E372E">
              <w:rPr>
                <w:rFonts w:ascii="Times New Roman" w:eastAsia="Calibri" w:hAnsi="Times New Roman" w:cs="Times New Roman"/>
                <w:szCs w:val="24"/>
                <w:lang w:val="id-ID"/>
              </w:rPr>
              <w:t>,00</w:t>
            </w:r>
          </w:p>
        </w:tc>
      </w:tr>
      <w:tr w:rsidR="00695819" w:rsidRPr="002E372E" w14:paraId="408D3771" w14:textId="77777777" w:rsidTr="002355A4">
        <w:trPr>
          <w:trHeight w:val="20"/>
          <w:jc w:val="center"/>
        </w:trPr>
        <w:tc>
          <w:tcPr>
            <w:tcW w:w="1631" w:type="dxa"/>
          </w:tcPr>
          <w:p w14:paraId="47DDA756"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2021</w:t>
            </w:r>
          </w:p>
        </w:tc>
        <w:tc>
          <w:tcPr>
            <w:tcW w:w="1563" w:type="dxa"/>
          </w:tcPr>
          <w:p w14:paraId="1D696C48"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33</w:t>
            </w:r>
          </w:p>
        </w:tc>
        <w:tc>
          <w:tcPr>
            <w:tcW w:w="2260" w:type="dxa"/>
          </w:tcPr>
          <w:p w14:paraId="706BB80E"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8</w:t>
            </w:r>
          </w:p>
        </w:tc>
        <w:tc>
          <w:tcPr>
            <w:tcW w:w="1990" w:type="dxa"/>
            <w:shd w:val="clear" w:color="auto" w:fill="auto"/>
          </w:tcPr>
          <w:p w14:paraId="6F80F03D" w14:textId="77777777" w:rsidR="00695819" w:rsidRPr="002E372E" w:rsidRDefault="00695819" w:rsidP="003276DE">
            <w:pPr>
              <w:contextualSpacing/>
              <w:jc w:val="center"/>
              <w:rPr>
                <w:rFonts w:ascii="Times New Roman" w:eastAsia="Calibri" w:hAnsi="Times New Roman" w:cs="Times New Roman"/>
                <w:szCs w:val="24"/>
              </w:rPr>
            </w:pPr>
            <w:r w:rsidRPr="002E372E">
              <w:rPr>
                <w:rFonts w:ascii="Times New Roman" w:eastAsia="Calibri" w:hAnsi="Times New Roman" w:cs="Times New Roman"/>
                <w:szCs w:val="24"/>
              </w:rPr>
              <w:t>24</w:t>
            </w:r>
            <w:r w:rsidRPr="002E372E">
              <w:rPr>
                <w:rFonts w:ascii="Times New Roman" w:eastAsia="Calibri" w:hAnsi="Times New Roman" w:cs="Times New Roman"/>
                <w:szCs w:val="24"/>
                <w:lang w:val="id-ID"/>
              </w:rPr>
              <w:t>,00</w:t>
            </w:r>
          </w:p>
        </w:tc>
      </w:tr>
    </w:tbl>
    <w:p w14:paraId="0494B775" w14:textId="326DF628" w:rsidR="00695819" w:rsidRPr="003276DE" w:rsidRDefault="00695819" w:rsidP="002355A4">
      <w:pPr>
        <w:spacing w:after="0" w:line="240" w:lineRule="auto"/>
        <w:ind w:left="360"/>
        <w:contextualSpacing/>
        <w:jc w:val="center"/>
        <w:rPr>
          <w:rFonts w:ascii="Times New Roman" w:eastAsia="Calibri" w:hAnsi="Times New Roman" w:cs="Times New Roman"/>
          <w:i/>
          <w:sz w:val="24"/>
          <w:szCs w:val="24"/>
          <w:lang w:val="id-ID"/>
        </w:rPr>
      </w:pPr>
      <w:r w:rsidRPr="003276DE">
        <w:rPr>
          <w:rFonts w:ascii="Times New Roman" w:eastAsia="Calibri" w:hAnsi="Times New Roman" w:cs="Times New Roman"/>
          <w:i/>
          <w:sz w:val="24"/>
          <w:szCs w:val="24"/>
          <w:lang w:val="id-ID"/>
        </w:rPr>
        <w:t>Sumber: CU Stella Maris Pontianak, 2021</w:t>
      </w:r>
    </w:p>
    <w:p w14:paraId="58407A89" w14:textId="77777777" w:rsidR="00280EA9" w:rsidRPr="003276DE" w:rsidRDefault="00280EA9" w:rsidP="0070269E">
      <w:pPr>
        <w:spacing w:after="0" w:line="240" w:lineRule="auto"/>
        <w:contextualSpacing/>
        <w:outlineLvl w:val="0"/>
        <w:rPr>
          <w:rFonts w:ascii="Times New Roman" w:eastAsia="Calibri" w:hAnsi="Times New Roman" w:cs="Times New Roman"/>
          <w:b/>
          <w:sz w:val="24"/>
          <w:szCs w:val="24"/>
          <w:lang w:val="id-ID"/>
        </w:rPr>
      </w:pPr>
    </w:p>
    <w:p w14:paraId="71995C9C" w14:textId="1926FE09" w:rsidR="00695819" w:rsidRPr="00502208" w:rsidRDefault="00695819" w:rsidP="0070269E">
      <w:pPr>
        <w:spacing w:after="0" w:line="240" w:lineRule="auto"/>
        <w:ind w:left="360"/>
        <w:contextualSpacing/>
        <w:jc w:val="center"/>
        <w:outlineLvl w:val="0"/>
        <w:rPr>
          <w:rFonts w:ascii="Times New Roman" w:eastAsia="Calibri" w:hAnsi="Times New Roman" w:cs="Times New Roman"/>
          <w:b/>
          <w:szCs w:val="24"/>
          <w:lang w:val="id-ID"/>
        </w:rPr>
      </w:pPr>
      <w:r w:rsidRPr="00502208">
        <w:rPr>
          <w:rFonts w:ascii="Times New Roman" w:eastAsia="Calibri" w:hAnsi="Times New Roman" w:cs="Times New Roman"/>
          <w:b/>
          <w:szCs w:val="24"/>
          <w:lang w:val="id-ID"/>
        </w:rPr>
        <w:t>Tabel 2</w:t>
      </w:r>
      <w:r w:rsidR="0070269E" w:rsidRPr="00502208">
        <w:rPr>
          <w:rFonts w:ascii="Times New Roman" w:eastAsia="Calibri" w:hAnsi="Times New Roman" w:cs="Times New Roman"/>
          <w:b/>
          <w:szCs w:val="24"/>
        </w:rPr>
        <w:t xml:space="preserve">. </w:t>
      </w:r>
      <w:r w:rsidRPr="00502208">
        <w:rPr>
          <w:rFonts w:ascii="Times New Roman" w:eastAsia="Calibri" w:hAnsi="Times New Roman" w:cs="Times New Roman"/>
          <w:b/>
          <w:szCs w:val="24"/>
          <w:lang w:val="id-ID"/>
        </w:rPr>
        <w:t xml:space="preserve">CU. Stela Maris Siantan </w:t>
      </w:r>
      <w:r w:rsidR="0070269E" w:rsidRPr="00502208">
        <w:rPr>
          <w:rFonts w:ascii="Times New Roman" w:eastAsia="Calibri" w:hAnsi="Times New Roman" w:cs="Times New Roman"/>
          <w:b/>
          <w:szCs w:val="24"/>
        </w:rPr>
        <w:t xml:space="preserve"> </w:t>
      </w:r>
      <w:r w:rsidRPr="00502208">
        <w:rPr>
          <w:rFonts w:ascii="Times New Roman" w:eastAsia="Calibri" w:hAnsi="Times New Roman" w:cs="Times New Roman"/>
          <w:b/>
          <w:szCs w:val="24"/>
          <w:lang w:val="id-ID"/>
        </w:rPr>
        <w:t>Bentuk Pelatihan dan Pengembanga</w:t>
      </w:r>
      <w:r w:rsidR="0070269E" w:rsidRPr="00502208">
        <w:rPr>
          <w:rFonts w:ascii="Times New Roman" w:eastAsia="Calibri" w:hAnsi="Times New Roman" w:cs="Times New Roman"/>
          <w:b/>
          <w:szCs w:val="24"/>
        </w:rPr>
        <w:t xml:space="preserve">n </w:t>
      </w:r>
      <w:r w:rsidRPr="00502208">
        <w:rPr>
          <w:rFonts w:ascii="Times New Roman" w:eastAsia="Calibri" w:hAnsi="Times New Roman" w:cs="Times New Roman"/>
          <w:b/>
          <w:szCs w:val="24"/>
          <w:lang w:val="id-ID"/>
        </w:rPr>
        <w:t>Sumber Daya Manusia</w:t>
      </w:r>
      <w:r w:rsidR="0070269E" w:rsidRPr="00502208">
        <w:rPr>
          <w:rFonts w:ascii="Times New Roman" w:eastAsia="Calibri" w:hAnsi="Times New Roman" w:cs="Times New Roman"/>
          <w:b/>
          <w:szCs w:val="24"/>
        </w:rPr>
        <w:t xml:space="preserve"> </w:t>
      </w:r>
      <w:r w:rsidRPr="00502208">
        <w:rPr>
          <w:rFonts w:ascii="Times New Roman" w:eastAsia="Calibri" w:hAnsi="Times New Roman" w:cs="Times New Roman"/>
          <w:b/>
          <w:szCs w:val="24"/>
          <w:lang w:val="id-ID"/>
        </w:rPr>
        <w:t>Tahun 2016-20</w:t>
      </w:r>
      <w:r w:rsidRPr="00502208">
        <w:rPr>
          <w:rFonts w:ascii="Times New Roman" w:eastAsia="Calibri" w:hAnsi="Times New Roman" w:cs="Times New Roman"/>
          <w:b/>
          <w:szCs w:val="24"/>
        </w:rPr>
        <w:t>21</w:t>
      </w:r>
    </w:p>
    <w:tbl>
      <w:tblPr>
        <w:tblStyle w:val="TableGrid1"/>
        <w:tblW w:w="8080" w:type="dxa"/>
        <w:tblInd w:w="27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10"/>
        <w:gridCol w:w="4802"/>
        <w:gridCol w:w="990"/>
        <w:gridCol w:w="1278"/>
      </w:tblGrid>
      <w:tr w:rsidR="00695819" w:rsidRPr="003276DE" w14:paraId="56FF6847" w14:textId="77777777" w:rsidTr="002355A4">
        <w:trPr>
          <w:trHeight w:val="20"/>
        </w:trPr>
        <w:tc>
          <w:tcPr>
            <w:tcW w:w="1010" w:type="dxa"/>
          </w:tcPr>
          <w:p w14:paraId="2382CFE0" w14:textId="77777777" w:rsidR="00695819" w:rsidRPr="002E372E" w:rsidRDefault="00695819" w:rsidP="003276DE">
            <w:pPr>
              <w:contextualSpacing/>
              <w:jc w:val="center"/>
              <w:rPr>
                <w:rFonts w:ascii="Times New Roman" w:eastAsia="Calibri" w:hAnsi="Times New Roman" w:cs="Times New Roman"/>
                <w:b/>
                <w:szCs w:val="24"/>
                <w:lang w:val="id-ID"/>
              </w:rPr>
            </w:pPr>
            <w:r w:rsidRPr="002E372E">
              <w:rPr>
                <w:rFonts w:ascii="Times New Roman" w:eastAsia="Calibri" w:hAnsi="Times New Roman" w:cs="Times New Roman"/>
                <w:b/>
                <w:szCs w:val="24"/>
                <w:lang w:val="id-ID"/>
              </w:rPr>
              <w:t>Tahun</w:t>
            </w:r>
          </w:p>
        </w:tc>
        <w:tc>
          <w:tcPr>
            <w:tcW w:w="4802" w:type="dxa"/>
          </w:tcPr>
          <w:p w14:paraId="6C6D79F2" w14:textId="77777777" w:rsidR="00695819" w:rsidRPr="002E372E" w:rsidRDefault="00695819" w:rsidP="003276DE">
            <w:pPr>
              <w:tabs>
                <w:tab w:val="left" w:pos="467"/>
                <w:tab w:val="left" w:pos="557"/>
                <w:tab w:val="left" w:pos="737"/>
              </w:tabs>
              <w:ind w:firstLine="17"/>
              <w:contextualSpacing/>
              <w:jc w:val="both"/>
              <w:rPr>
                <w:rFonts w:ascii="Times New Roman" w:eastAsia="Calibri" w:hAnsi="Times New Roman" w:cs="Times New Roman"/>
                <w:b/>
                <w:szCs w:val="24"/>
              </w:rPr>
            </w:pPr>
            <w:r w:rsidRPr="002E372E">
              <w:rPr>
                <w:rFonts w:ascii="Times New Roman" w:eastAsia="Calibri" w:hAnsi="Times New Roman" w:cs="Times New Roman"/>
                <w:b/>
                <w:szCs w:val="24"/>
              </w:rPr>
              <w:t>Bentuk Pelatihan dan Pengembangan SDM</w:t>
            </w:r>
          </w:p>
        </w:tc>
        <w:tc>
          <w:tcPr>
            <w:tcW w:w="990" w:type="dxa"/>
          </w:tcPr>
          <w:p w14:paraId="3EEC343F" w14:textId="77777777" w:rsidR="00695819" w:rsidRPr="002E372E" w:rsidRDefault="00695819" w:rsidP="003276DE">
            <w:pPr>
              <w:contextualSpacing/>
              <w:jc w:val="center"/>
              <w:rPr>
                <w:rFonts w:ascii="Times New Roman" w:eastAsia="Calibri" w:hAnsi="Times New Roman" w:cs="Times New Roman"/>
                <w:b/>
                <w:szCs w:val="24"/>
                <w:lang w:val="id-ID"/>
              </w:rPr>
            </w:pPr>
            <w:r w:rsidRPr="002E372E">
              <w:rPr>
                <w:rFonts w:ascii="Times New Roman" w:eastAsia="Calibri" w:hAnsi="Times New Roman" w:cs="Times New Roman"/>
                <w:b/>
                <w:szCs w:val="24"/>
                <w:lang w:val="id-ID"/>
              </w:rPr>
              <w:t>Jumlah</w:t>
            </w:r>
          </w:p>
        </w:tc>
        <w:tc>
          <w:tcPr>
            <w:tcW w:w="1278" w:type="dxa"/>
          </w:tcPr>
          <w:p w14:paraId="069D2E21" w14:textId="77777777" w:rsidR="00695819" w:rsidRPr="002E372E" w:rsidRDefault="00695819" w:rsidP="003276DE">
            <w:pPr>
              <w:contextualSpacing/>
              <w:jc w:val="center"/>
              <w:rPr>
                <w:rFonts w:ascii="Times New Roman" w:eastAsia="Calibri" w:hAnsi="Times New Roman" w:cs="Times New Roman"/>
                <w:b/>
                <w:szCs w:val="24"/>
                <w:lang w:val="id-ID"/>
              </w:rPr>
            </w:pPr>
            <w:r w:rsidRPr="002E372E">
              <w:rPr>
                <w:rFonts w:ascii="Times New Roman" w:eastAsia="Calibri" w:hAnsi="Times New Roman" w:cs="Times New Roman"/>
                <w:b/>
                <w:szCs w:val="24"/>
                <w:lang w:val="id-ID"/>
              </w:rPr>
              <w:t>Persentase</w:t>
            </w:r>
          </w:p>
        </w:tc>
      </w:tr>
      <w:tr w:rsidR="00695819" w:rsidRPr="003276DE" w14:paraId="2D1FB72D" w14:textId="77777777" w:rsidTr="002355A4">
        <w:trPr>
          <w:trHeight w:val="20"/>
        </w:trPr>
        <w:tc>
          <w:tcPr>
            <w:tcW w:w="1010" w:type="dxa"/>
          </w:tcPr>
          <w:p w14:paraId="1F503FCA"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2016</w:t>
            </w:r>
          </w:p>
        </w:tc>
        <w:tc>
          <w:tcPr>
            <w:tcW w:w="4802" w:type="dxa"/>
          </w:tcPr>
          <w:p w14:paraId="64ABF39C" w14:textId="77777777" w:rsidR="00695819" w:rsidRPr="002E372E" w:rsidRDefault="00695819" w:rsidP="003276DE">
            <w:pPr>
              <w:contextualSpacing/>
              <w:jc w:val="both"/>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Diklat,</w:t>
            </w:r>
            <w:r w:rsidRPr="002E372E">
              <w:rPr>
                <w:rFonts w:ascii="Times New Roman" w:eastAsia="Calibri" w:hAnsi="Times New Roman" w:cs="Times New Roman"/>
                <w:szCs w:val="24"/>
              </w:rPr>
              <w:t xml:space="preserve"> P</w:t>
            </w:r>
            <w:r w:rsidRPr="002E372E">
              <w:rPr>
                <w:rFonts w:ascii="Times New Roman" w:eastAsia="Calibri" w:hAnsi="Times New Roman" w:cs="Times New Roman"/>
                <w:szCs w:val="24"/>
                <w:lang w:val="id-ID"/>
              </w:rPr>
              <w:t xml:space="preserve">elatihan,  </w:t>
            </w:r>
            <w:r w:rsidRPr="002E372E">
              <w:rPr>
                <w:rFonts w:ascii="Times New Roman" w:eastAsia="Calibri" w:hAnsi="Times New Roman" w:cs="Times New Roman"/>
                <w:szCs w:val="24"/>
              </w:rPr>
              <w:t>P</w:t>
            </w:r>
            <w:r w:rsidRPr="002E372E">
              <w:rPr>
                <w:rFonts w:ascii="Times New Roman" w:eastAsia="Calibri" w:hAnsi="Times New Roman" w:cs="Times New Roman"/>
                <w:szCs w:val="24"/>
                <w:lang w:val="id-ID"/>
              </w:rPr>
              <w:t>resentasi</w:t>
            </w:r>
          </w:p>
        </w:tc>
        <w:tc>
          <w:tcPr>
            <w:tcW w:w="990" w:type="dxa"/>
          </w:tcPr>
          <w:p w14:paraId="33AD8F99" w14:textId="77777777" w:rsidR="00695819" w:rsidRPr="002E372E" w:rsidRDefault="00695819" w:rsidP="003276DE">
            <w:pPr>
              <w:contextualSpacing/>
              <w:jc w:val="center"/>
              <w:rPr>
                <w:rFonts w:ascii="Times New Roman" w:eastAsia="Calibri" w:hAnsi="Times New Roman" w:cs="Times New Roman"/>
                <w:szCs w:val="24"/>
              </w:rPr>
            </w:pPr>
            <w:r w:rsidRPr="002E372E">
              <w:rPr>
                <w:rFonts w:ascii="Times New Roman" w:eastAsia="Calibri" w:hAnsi="Times New Roman" w:cs="Times New Roman"/>
                <w:szCs w:val="24"/>
              </w:rPr>
              <w:t>5</w:t>
            </w:r>
          </w:p>
        </w:tc>
        <w:tc>
          <w:tcPr>
            <w:tcW w:w="1278" w:type="dxa"/>
          </w:tcPr>
          <w:p w14:paraId="246AB7F3" w14:textId="77777777" w:rsidR="00695819" w:rsidRPr="002E372E" w:rsidRDefault="00695819" w:rsidP="003276DE">
            <w:pPr>
              <w:contextualSpacing/>
              <w:jc w:val="center"/>
              <w:rPr>
                <w:rFonts w:ascii="Times New Roman" w:eastAsia="Calibri" w:hAnsi="Times New Roman" w:cs="Times New Roman"/>
                <w:szCs w:val="24"/>
              </w:rPr>
            </w:pPr>
            <w:r w:rsidRPr="002E372E">
              <w:rPr>
                <w:rFonts w:ascii="Times New Roman" w:eastAsia="Calibri" w:hAnsi="Times New Roman" w:cs="Times New Roman"/>
                <w:szCs w:val="24"/>
              </w:rPr>
              <w:t>5,62</w:t>
            </w:r>
          </w:p>
        </w:tc>
      </w:tr>
      <w:tr w:rsidR="00695819" w:rsidRPr="003276DE" w14:paraId="7E2637B1" w14:textId="77777777" w:rsidTr="002355A4">
        <w:trPr>
          <w:trHeight w:val="20"/>
        </w:trPr>
        <w:tc>
          <w:tcPr>
            <w:tcW w:w="1010" w:type="dxa"/>
          </w:tcPr>
          <w:p w14:paraId="34C30148"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2017</w:t>
            </w:r>
          </w:p>
        </w:tc>
        <w:tc>
          <w:tcPr>
            <w:tcW w:w="4802" w:type="dxa"/>
          </w:tcPr>
          <w:p w14:paraId="3814E905" w14:textId="77777777" w:rsidR="00695819" w:rsidRPr="002E372E" w:rsidRDefault="00695819" w:rsidP="003276DE">
            <w:pPr>
              <w:contextualSpacing/>
              <w:jc w:val="both"/>
              <w:rPr>
                <w:rFonts w:ascii="Times New Roman" w:eastAsia="Calibri" w:hAnsi="Times New Roman" w:cs="Times New Roman"/>
                <w:szCs w:val="24"/>
              </w:rPr>
            </w:pPr>
            <w:r w:rsidRPr="002E372E">
              <w:rPr>
                <w:rFonts w:ascii="Times New Roman" w:eastAsia="Calibri" w:hAnsi="Times New Roman" w:cs="Times New Roman"/>
                <w:szCs w:val="24"/>
                <w:lang w:val="id-ID"/>
              </w:rPr>
              <w:t xml:space="preserve">Diklat, </w:t>
            </w:r>
            <w:r w:rsidRPr="002E372E">
              <w:rPr>
                <w:rFonts w:ascii="Times New Roman" w:eastAsia="Calibri" w:hAnsi="Times New Roman" w:cs="Times New Roman"/>
                <w:szCs w:val="24"/>
              </w:rPr>
              <w:t>P</w:t>
            </w:r>
            <w:r w:rsidRPr="002E372E">
              <w:rPr>
                <w:rFonts w:ascii="Times New Roman" w:eastAsia="Calibri" w:hAnsi="Times New Roman" w:cs="Times New Roman"/>
                <w:szCs w:val="24"/>
                <w:lang w:val="id-ID"/>
              </w:rPr>
              <w:t>e</w:t>
            </w:r>
            <w:r w:rsidRPr="002E372E">
              <w:rPr>
                <w:rFonts w:ascii="Times New Roman" w:eastAsia="Calibri" w:hAnsi="Times New Roman" w:cs="Times New Roman"/>
                <w:szCs w:val="24"/>
              </w:rPr>
              <w:t>latihan</w:t>
            </w:r>
            <w:r w:rsidRPr="002E372E">
              <w:rPr>
                <w:rFonts w:ascii="Times New Roman" w:eastAsia="Calibri" w:hAnsi="Times New Roman" w:cs="Times New Roman"/>
                <w:szCs w:val="24"/>
                <w:lang w:val="id-ID"/>
              </w:rPr>
              <w:t xml:space="preserve">, </w:t>
            </w:r>
            <w:r w:rsidRPr="002E372E">
              <w:rPr>
                <w:rFonts w:ascii="Times New Roman" w:eastAsia="Calibri" w:hAnsi="Times New Roman" w:cs="Times New Roman"/>
                <w:szCs w:val="24"/>
              </w:rPr>
              <w:t>R</w:t>
            </w:r>
            <w:r w:rsidRPr="002E372E">
              <w:rPr>
                <w:rFonts w:ascii="Times New Roman" w:eastAsia="Calibri" w:hAnsi="Times New Roman" w:cs="Times New Roman"/>
                <w:szCs w:val="24"/>
                <w:lang w:val="id-ID"/>
              </w:rPr>
              <w:t>otasi</w:t>
            </w:r>
          </w:p>
        </w:tc>
        <w:tc>
          <w:tcPr>
            <w:tcW w:w="990" w:type="dxa"/>
          </w:tcPr>
          <w:p w14:paraId="153C31B2"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7</w:t>
            </w:r>
          </w:p>
        </w:tc>
        <w:tc>
          <w:tcPr>
            <w:tcW w:w="1278" w:type="dxa"/>
          </w:tcPr>
          <w:p w14:paraId="414B3B14" w14:textId="77777777" w:rsidR="00695819" w:rsidRPr="002E372E" w:rsidRDefault="00695819" w:rsidP="003276DE">
            <w:pPr>
              <w:contextualSpacing/>
              <w:jc w:val="center"/>
              <w:rPr>
                <w:rFonts w:ascii="Times New Roman" w:eastAsia="Calibri" w:hAnsi="Times New Roman" w:cs="Times New Roman"/>
                <w:szCs w:val="24"/>
              </w:rPr>
            </w:pPr>
            <w:r w:rsidRPr="002E372E">
              <w:rPr>
                <w:rFonts w:ascii="Times New Roman" w:eastAsia="Calibri" w:hAnsi="Times New Roman" w:cs="Times New Roman"/>
                <w:szCs w:val="24"/>
              </w:rPr>
              <w:t>7,87</w:t>
            </w:r>
          </w:p>
        </w:tc>
      </w:tr>
      <w:tr w:rsidR="00695819" w:rsidRPr="003276DE" w14:paraId="34EB9DB2" w14:textId="77777777" w:rsidTr="002355A4">
        <w:trPr>
          <w:trHeight w:val="20"/>
        </w:trPr>
        <w:tc>
          <w:tcPr>
            <w:tcW w:w="1010" w:type="dxa"/>
          </w:tcPr>
          <w:p w14:paraId="1B3381CE"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2018</w:t>
            </w:r>
          </w:p>
        </w:tc>
        <w:tc>
          <w:tcPr>
            <w:tcW w:w="4802" w:type="dxa"/>
          </w:tcPr>
          <w:p w14:paraId="22078318" w14:textId="77777777" w:rsidR="00695819" w:rsidRPr="002E372E" w:rsidRDefault="00695819" w:rsidP="003276DE">
            <w:pPr>
              <w:contextualSpacing/>
              <w:jc w:val="both"/>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Pe</w:t>
            </w:r>
            <w:r w:rsidRPr="002E372E">
              <w:rPr>
                <w:rFonts w:ascii="Times New Roman" w:eastAsia="Calibri" w:hAnsi="Times New Roman" w:cs="Times New Roman"/>
                <w:szCs w:val="24"/>
              </w:rPr>
              <w:t>latihan</w:t>
            </w:r>
            <w:r w:rsidRPr="002E372E">
              <w:rPr>
                <w:rFonts w:ascii="Times New Roman" w:eastAsia="Calibri" w:hAnsi="Times New Roman" w:cs="Times New Roman"/>
                <w:szCs w:val="24"/>
                <w:lang w:val="id-ID"/>
              </w:rPr>
              <w:t xml:space="preserve">, </w:t>
            </w:r>
            <w:r w:rsidRPr="002E372E">
              <w:rPr>
                <w:rFonts w:ascii="Times New Roman" w:eastAsia="Calibri" w:hAnsi="Times New Roman" w:cs="Times New Roman"/>
                <w:szCs w:val="24"/>
              </w:rPr>
              <w:t>P</w:t>
            </w:r>
            <w:r w:rsidRPr="002E372E">
              <w:rPr>
                <w:rFonts w:ascii="Times New Roman" w:eastAsia="Calibri" w:hAnsi="Times New Roman" w:cs="Times New Roman"/>
                <w:szCs w:val="24"/>
                <w:lang w:val="id-ID"/>
              </w:rPr>
              <w:t xml:space="preserve">engawasan, </w:t>
            </w:r>
            <w:r w:rsidRPr="002E372E">
              <w:rPr>
                <w:rFonts w:ascii="Times New Roman" w:eastAsia="Calibri" w:hAnsi="Times New Roman" w:cs="Times New Roman"/>
                <w:szCs w:val="24"/>
              </w:rPr>
              <w:t>P</w:t>
            </w:r>
            <w:r w:rsidRPr="002E372E">
              <w:rPr>
                <w:rFonts w:ascii="Times New Roman" w:eastAsia="Calibri" w:hAnsi="Times New Roman" w:cs="Times New Roman"/>
                <w:szCs w:val="24"/>
                <w:lang w:val="id-ID"/>
              </w:rPr>
              <w:t xml:space="preserve">resentasi, </w:t>
            </w:r>
            <w:r w:rsidRPr="002E372E">
              <w:rPr>
                <w:rFonts w:ascii="Times New Roman" w:eastAsia="Calibri" w:hAnsi="Times New Roman" w:cs="Times New Roman"/>
                <w:szCs w:val="24"/>
              </w:rPr>
              <w:t>RAT</w:t>
            </w:r>
            <w:r w:rsidRPr="002E372E">
              <w:rPr>
                <w:rFonts w:ascii="Times New Roman" w:eastAsia="Calibri" w:hAnsi="Times New Roman" w:cs="Times New Roman"/>
                <w:szCs w:val="24"/>
                <w:lang w:val="id-ID"/>
              </w:rPr>
              <w:t xml:space="preserve"> (</w:t>
            </w:r>
            <w:r w:rsidRPr="002E372E">
              <w:rPr>
                <w:rFonts w:ascii="Times New Roman" w:eastAsia="Calibri" w:hAnsi="Times New Roman" w:cs="Times New Roman"/>
                <w:szCs w:val="24"/>
              </w:rPr>
              <w:t>R</w:t>
            </w:r>
            <w:r w:rsidRPr="002E372E">
              <w:rPr>
                <w:rFonts w:ascii="Times New Roman" w:eastAsia="Calibri" w:hAnsi="Times New Roman" w:cs="Times New Roman"/>
                <w:szCs w:val="24"/>
                <w:lang w:val="id-ID"/>
              </w:rPr>
              <w:t xml:space="preserve">apat </w:t>
            </w:r>
            <w:r w:rsidRPr="002E372E">
              <w:rPr>
                <w:rFonts w:ascii="Times New Roman" w:eastAsia="Calibri" w:hAnsi="Times New Roman" w:cs="Times New Roman"/>
                <w:szCs w:val="24"/>
              </w:rPr>
              <w:t>A</w:t>
            </w:r>
            <w:r w:rsidRPr="002E372E">
              <w:rPr>
                <w:rFonts w:ascii="Times New Roman" w:eastAsia="Calibri" w:hAnsi="Times New Roman" w:cs="Times New Roman"/>
                <w:szCs w:val="24"/>
                <w:lang w:val="id-ID"/>
              </w:rPr>
              <w:t xml:space="preserve">nggota </w:t>
            </w:r>
            <w:r w:rsidRPr="002E372E">
              <w:rPr>
                <w:rFonts w:ascii="Times New Roman" w:eastAsia="Calibri" w:hAnsi="Times New Roman" w:cs="Times New Roman"/>
                <w:szCs w:val="24"/>
              </w:rPr>
              <w:t>T</w:t>
            </w:r>
            <w:r w:rsidRPr="002E372E">
              <w:rPr>
                <w:rFonts w:ascii="Times New Roman" w:eastAsia="Calibri" w:hAnsi="Times New Roman" w:cs="Times New Roman"/>
                <w:szCs w:val="24"/>
                <w:lang w:val="id-ID"/>
              </w:rPr>
              <w:t>ahunan)</w:t>
            </w:r>
            <w:r w:rsidRPr="002E372E">
              <w:rPr>
                <w:rFonts w:ascii="Times New Roman" w:eastAsia="Calibri" w:hAnsi="Times New Roman" w:cs="Times New Roman"/>
                <w:szCs w:val="24"/>
              </w:rPr>
              <w:t xml:space="preserve">  BKCU</w:t>
            </w:r>
            <w:r w:rsidRPr="002E372E">
              <w:rPr>
                <w:rFonts w:ascii="Times New Roman" w:eastAsia="Calibri" w:hAnsi="Times New Roman" w:cs="Times New Roman"/>
                <w:szCs w:val="24"/>
                <w:lang w:val="id-ID"/>
              </w:rPr>
              <w:t>,</w:t>
            </w:r>
            <w:r w:rsidRPr="002E372E">
              <w:rPr>
                <w:rFonts w:ascii="Times New Roman" w:eastAsia="Calibri" w:hAnsi="Times New Roman" w:cs="Times New Roman"/>
                <w:szCs w:val="24"/>
              </w:rPr>
              <w:t xml:space="preserve"> R</w:t>
            </w:r>
            <w:r w:rsidRPr="002E372E">
              <w:rPr>
                <w:rFonts w:ascii="Times New Roman" w:eastAsia="Calibri" w:hAnsi="Times New Roman" w:cs="Times New Roman"/>
                <w:szCs w:val="24"/>
                <w:lang w:val="id-ID"/>
              </w:rPr>
              <w:t xml:space="preserve">otasi, </w:t>
            </w:r>
            <w:r w:rsidRPr="002E372E">
              <w:rPr>
                <w:rFonts w:ascii="Times New Roman" w:eastAsia="Calibri" w:hAnsi="Times New Roman" w:cs="Times New Roman"/>
                <w:szCs w:val="24"/>
              </w:rPr>
              <w:t>S</w:t>
            </w:r>
            <w:r w:rsidRPr="002E372E">
              <w:rPr>
                <w:rFonts w:ascii="Times New Roman" w:eastAsia="Calibri" w:hAnsi="Times New Roman" w:cs="Times New Roman"/>
                <w:szCs w:val="24"/>
                <w:lang w:val="id-ID"/>
              </w:rPr>
              <w:t>osialisasi</w:t>
            </w:r>
          </w:p>
        </w:tc>
        <w:tc>
          <w:tcPr>
            <w:tcW w:w="990" w:type="dxa"/>
          </w:tcPr>
          <w:p w14:paraId="153CFF98"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8</w:t>
            </w:r>
          </w:p>
        </w:tc>
        <w:tc>
          <w:tcPr>
            <w:tcW w:w="1278" w:type="dxa"/>
          </w:tcPr>
          <w:p w14:paraId="602635D2" w14:textId="77777777" w:rsidR="00695819" w:rsidRPr="002E372E" w:rsidRDefault="00695819" w:rsidP="003276DE">
            <w:pPr>
              <w:contextualSpacing/>
              <w:jc w:val="center"/>
              <w:rPr>
                <w:rFonts w:ascii="Times New Roman" w:eastAsia="Calibri" w:hAnsi="Times New Roman" w:cs="Times New Roman"/>
                <w:szCs w:val="24"/>
              </w:rPr>
            </w:pPr>
            <w:r w:rsidRPr="002E372E">
              <w:rPr>
                <w:rFonts w:ascii="Times New Roman" w:eastAsia="Calibri" w:hAnsi="Times New Roman" w:cs="Times New Roman"/>
                <w:szCs w:val="24"/>
              </w:rPr>
              <w:t>8,99</w:t>
            </w:r>
          </w:p>
        </w:tc>
      </w:tr>
      <w:tr w:rsidR="00695819" w:rsidRPr="003276DE" w14:paraId="1D43203D" w14:textId="77777777" w:rsidTr="002355A4">
        <w:trPr>
          <w:trHeight w:val="20"/>
        </w:trPr>
        <w:tc>
          <w:tcPr>
            <w:tcW w:w="1010" w:type="dxa"/>
          </w:tcPr>
          <w:p w14:paraId="4E0D786D"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2019</w:t>
            </w:r>
          </w:p>
        </w:tc>
        <w:tc>
          <w:tcPr>
            <w:tcW w:w="4802" w:type="dxa"/>
          </w:tcPr>
          <w:p w14:paraId="75D1C15D" w14:textId="77777777" w:rsidR="00695819" w:rsidRPr="002E372E" w:rsidRDefault="00695819" w:rsidP="003276DE">
            <w:pPr>
              <w:contextualSpacing/>
              <w:jc w:val="both"/>
              <w:rPr>
                <w:rFonts w:ascii="Times New Roman" w:eastAsia="Calibri" w:hAnsi="Times New Roman" w:cs="Times New Roman"/>
                <w:szCs w:val="24"/>
                <w:lang w:val="id-ID"/>
              </w:rPr>
            </w:pPr>
            <w:r w:rsidRPr="002E372E">
              <w:rPr>
                <w:rFonts w:ascii="Times New Roman" w:eastAsia="Calibri" w:hAnsi="Times New Roman" w:cs="Times New Roman"/>
                <w:szCs w:val="24"/>
              </w:rPr>
              <w:t>Latihan Instruksi Pekerjaan</w:t>
            </w:r>
            <w:r w:rsidRPr="002E372E">
              <w:rPr>
                <w:rFonts w:ascii="Times New Roman" w:eastAsia="Calibri" w:hAnsi="Times New Roman" w:cs="Times New Roman"/>
                <w:szCs w:val="24"/>
                <w:lang w:val="id-ID"/>
              </w:rPr>
              <w:t xml:space="preserve">, </w:t>
            </w:r>
            <w:r w:rsidRPr="002E372E">
              <w:rPr>
                <w:rFonts w:ascii="Times New Roman" w:eastAsia="Calibri" w:hAnsi="Times New Roman" w:cs="Times New Roman"/>
                <w:szCs w:val="24"/>
              </w:rPr>
              <w:t>D</w:t>
            </w:r>
            <w:r w:rsidRPr="002E372E">
              <w:rPr>
                <w:rFonts w:ascii="Times New Roman" w:eastAsia="Calibri" w:hAnsi="Times New Roman" w:cs="Times New Roman"/>
                <w:szCs w:val="24"/>
                <w:lang w:val="id-ID"/>
              </w:rPr>
              <w:t xml:space="preserve">ialog, </w:t>
            </w:r>
            <w:r w:rsidRPr="002E372E">
              <w:rPr>
                <w:rFonts w:ascii="Times New Roman" w:eastAsia="Calibri" w:hAnsi="Times New Roman" w:cs="Times New Roman"/>
                <w:szCs w:val="24"/>
              </w:rPr>
              <w:t>L</w:t>
            </w:r>
            <w:r w:rsidRPr="002E372E">
              <w:rPr>
                <w:rFonts w:ascii="Times New Roman" w:eastAsia="Calibri" w:hAnsi="Times New Roman" w:cs="Times New Roman"/>
                <w:szCs w:val="24"/>
                <w:lang w:val="id-ID"/>
              </w:rPr>
              <w:t>okakarya,</w:t>
            </w:r>
            <w:r w:rsidRPr="002E372E">
              <w:rPr>
                <w:rFonts w:ascii="Times New Roman" w:eastAsia="Calibri" w:hAnsi="Times New Roman" w:cs="Times New Roman"/>
                <w:szCs w:val="24"/>
              </w:rPr>
              <w:t xml:space="preserve"> </w:t>
            </w:r>
            <w:r w:rsidRPr="002E372E">
              <w:rPr>
                <w:rFonts w:ascii="Times New Roman" w:eastAsia="Calibri" w:hAnsi="Times New Roman" w:cs="Times New Roman"/>
                <w:szCs w:val="24"/>
                <w:lang w:val="id-ID"/>
              </w:rPr>
              <w:t>Pe</w:t>
            </w:r>
            <w:r w:rsidRPr="002E372E">
              <w:rPr>
                <w:rFonts w:ascii="Times New Roman" w:eastAsia="Calibri" w:hAnsi="Times New Roman" w:cs="Times New Roman"/>
                <w:szCs w:val="24"/>
              </w:rPr>
              <w:t>latihan</w:t>
            </w:r>
            <w:r w:rsidRPr="002E372E">
              <w:rPr>
                <w:rFonts w:ascii="Times New Roman" w:eastAsia="Calibri" w:hAnsi="Times New Roman" w:cs="Times New Roman"/>
                <w:szCs w:val="24"/>
                <w:lang w:val="id-ID"/>
              </w:rPr>
              <w:t xml:space="preserve">, Presentasi, RAT (Rapat Anggota Tahunan) </w:t>
            </w:r>
            <w:r w:rsidRPr="002E372E">
              <w:rPr>
                <w:rFonts w:ascii="Times New Roman" w:eastAsia="Calibri" w:hAnsi="Times New Roman" w:cs="Times New Roman"/>
                <w:szCs w:val="24"/>
              </w:rPr>
              <w:t>BKCU</w:t>
            </w:r>
            <w:r w:rsidRPr="002E372E">
              <w:rPr>
                <w:rFonts w:ascii="Times New Roman" w:eastAsia="Calibri" w:hAnsi="Times New Roman" w:cs="Times New Roman"/>
                <w:szCs w:val="24"/>
                <w:lang w:val="id-ID"/>
              </w:rPr>
              <w:t>, Sosialisasi</w:t>
            </w:r>
          </w:p>
        </w:tc>
        <w:tc>
          <w:tcPr>
            <w:tcW w:w="990" w:type="dxa"/>
          </w:tcPr>
          <w:p w14:paraId="0AF40FD7"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15</w:t>
            </w:r>
          </w:p>
        </w:tc>
        <w:tc>
          <w:tcPr>
            <w:tcW w:w="1278" w:type="dxa"/>
          </w:tcPr>
          <w:p w14:paraId="501052BE" w14:textId="77777777" w:rsidR="00695819" w:rsidRPr="002E372E" w:rsidRDefault="00695819" w:rsidP="003276DE">
            <w:pPr>
              <w:contextualSpacing/>
              <w:jc w:val="center"/>
              <w:rPr>
                <w:rFonts w:ascii="Times New Roman" w:eastAsia="Calibri" w:hAnsi="Times New Roman" w:cs="Times New Roman"/>
                <w:szCs w:val="24"/>
              </w:rPr>
            </w:pPr>
            <w:r w:rsidRPr="002E372E">
              <w:rPr>
                <w:rFonts w:ascii="Times New Roman" w:eastAsia="Calibri" w:hAnsi="Times New Roman" w:cs="Times New Roman"/>
                <w:szCs w:val="24"/>
              </w:rPr>
              <w:t>16,85</w:t>
            </w:r>
          </w:p>
        </w:tc>
      </w:tr>
      <w:tr w:rsidR="00695819" w:rsidRPr="003276DE" w14:paraId="32DFBC65" w14:textId="77777777" w:rsidTr="002355A4">
        <w:trPr>
          <w:trHeight w:val="20"/>
        </w:trPr>
        <w:tc>
          <w:tcPr>
            <w:tcW w:w="1010" w:type="dxa"/>
          </w:tcPr>
          <w:p w14:paraId="33387623"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2020</w:t>
            </w:r>
          </w:p>
        </w:tc>
        <w:tc>
          <w:tcPr>
            <w:tcW w:w="4802" w:type="dxa"/>
          </w:tcPr>
          <w:p w14:paraId="1818FC7A" w14:textId="77777777" w:rsidR="00695819" w:rsidRPr="002E372E" w:rsidRDefault="00695819" w:rsidP="003276DE">
            <w:pPr>
              <w:contextualSpacing/>
              <w:jc w:val="both"/>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Lokakarya,</w:t>
            </w:r>
            <w:r w:rsidRPr="002E372E">
              <w:rPr>
                <w:rFonts w:ascii="Times New Roman" w:eastAsia="Calibri" w:hAnsi="Times New Roman" w:cs="Times New Roman"/>
                <w:szCs w:val="24"/>
              </w:rPr>
              <w:t xml:space="preserve">  </w:t>
            </w:r>
            <w:r w:rsidRPr="002E372E">
              <w:rPr>
                <w:rFonts w:ascii="Times New Roman" w:eastAsia="Calibri" w:hAnsi="Times New Roman" w:cs="Times New Roman"/>
                <w:szCs w:val="24"/>
                <w:lang w:val="id-ID"/>
              </w:rPr>
              <w:t>Pengawasan, Pe</w:t>
            </w:r>
            <w:r w:rsidRPr="002E372E">
              <w:rPr>
                <w:rFonts w:ascii="Times New Roman" w:eastAsia="Calibri" w:hAnsi="Times New Roman" w:cs="Times New Roman"/>
                <w:szCs w:val="24"/>
              </w:rPr>
              <w:t>latihan</w:t>
            </w:r>
            <w:r w:rsidRPr="002E372E">
              <w:rPr>
                <w:rFonts w:ascii="Times New Roman" w:eastAsia="Calibri" w:hAnsi="Times New Roman" w:cs="Times New Roman"/>
                <w:szCs w:val="24"/>
                <w:lang w:val="id-ID"/>
              </w:rPr>
              <w:t>, Rotasi</w:t>
            </w:r>
          </w:p>
        </w:tc>
        <w:tc>
          <w:tcPr>
            <w:tcW w:w="990" w:type="dxa"/>
          </w:tcPr>
          <w:p w14:paraId="119A8D0B" w14:textId="77777777" w:rsidR="00695819" w:rsidRPr="002E372E" w:rsidRDefault="00695819" w:rsidP="003276DE">
            <w:pPr>
              <w:contextualSpacing/>
              <w:jc w:val="center"/>
              <w:rPr>
                <w:rFonts w:ascii="Times New Roman" w:eastAsia="Calibri" w:hAnsi="Times New Roman" w:cs="Times New Roman"/>
                <w:szCs w:val="24"/>
                <w:lang w:val="id-ID"/>
              </w:rPr>
            </w:pPr>
            <w:r w:rsidRPr="002E372E">
              <w:rPr>
                <w:rFonts w:ascii="Times New Roman" w:eastAsia="Calibri" w:hAnsi="Times New Roman" w:cs="Times New Roman"/>
                <w:szCs w:val="24"/>
              </w:rPr>
              <w:t>3</w:t>
            </w:r>
            <w:r w:rsidRPr="002E372E">
              <w:rPr>
                <w:rFonts w:ascii="Times New Roman" w:eastAsia="Calibri" w:hAnsi="Times New Roman" w:cs="Times New Roman"/>
                <w:szCs w:val="24"/>
                <w:lang w:val="id-ID"/>
              </w:rPr>
              <w:t>4</w:t>
            </w:r>
          </w:p>
        </w:tc>
        <w:tc>
          <w:tcPr>
            <w:tcW w:w="1278" w:type="dxa"/>
          </w:tcPr>
          <w:p w14:paraId="7121A5BA" w14:textId="77777777" w:rsidR="00695819" w:rsidRPr="002E372E" w:rsidRDefault="00695819" w:rsidP="003276DE">
            <w:pPr>
              <w:contextualSpacing/>
              <w:jc w:val="center"/>
              <w:rPr>
                <w:rFonts w:ascii="Times New Roman" w:eastAsia="Calibri" w:hAnsi="Times New Roman" w:cs="Times New Roman"/>
                <w:szCs w:val="24"/>
              </w:rPr>
            </w:pPr>
            <w:r w:rsidRPr="002E372E">
              <w:rPr>
                <w:rFonts w:ascii="Times New Roman" w:eastAsia="Calibri" w:hAnsi="Times New Roman" w:cs="Times New Roman"/>
                <w:szCs w:val="24"/>
              </w:rPr>
              <w:t>38,20</w:t>
            </w:r>
          </w:p>
        </w:tc>
      </w:tr>
      <w:tr w:rsidR="00695819" w:rsidRPr="003276DE" w14:paraId="1A724513" w14:textId="77777777" w:rsidTr="002355A4">
        <w:trPr>
          <w:trHeight w:val="20"/>
        </w:trPr>
        <w:tc>
          <w:tcPr>
            <w:tcW w:w="1010" w:type="dxa"/>
          </w:tcPr>
          <w:p w14:paraId="4C4B30DA" w14:textId="77777777" w:rsidR="00695819" w:rsidRPr="002E372E" w:rsidRDefault="00695819" w:rsidP="003276DE">
            <w:pPr>
              <w:contextualSpacing/>
              <w:jc w:val="center"/>
              <w:rPr>
                <w:rFonts w:ascii="Times New Roman" w:eastAsia="Calibri" w:hAnsi="Times New Roman" w:cs="Times New Roman"/>
                <w:szCs w:val="24"/>
              </w:rPr>
            </w:pPr>
            <w:r w:rsidRPr="002E372E">
              <w:rPr>
                <w:rFonts w:ascii="Times New Roman" w:eastAsia="Calibri" w:hAnsi="Times New Roman" w:cs="Times New Roman"/>
                <w:szCs w:val="24"/>
              </w:rPr>
              <w:t>2021</w:t>
            </w:r>
          </w:p>
        </w:tc>
        <w:tc>
          <w:tcPr>
            <w:tcW w:w="4802" w:type="dxa"/>
          </w:tcPr>
          <w:p w14:paraId="7B9E03F1" w14:textId="77777777" w:rsidR="00695819" w:rsidRPr="002E372E" w:rsidRDefault="00695819" w:rsidP="003276DE">
            <w:pPr>
              <w:contextualSpacing/>
              <w:jc w:val="both"/>
              <w:rPr>
                <w:rFonts w:ascii="Times New Roman" w:eastAsia="Calibri" w:hAnsi="Times New Roman" w:cs="Times New Roman"/>
                <w:szCs w:val="24"/>
                <w:lang w:val="id-ID"/>
              </w:rPr>
            </w:pPr>
            <w:r w:rsidRPr="002E372E">
              <w:rPr>
                <w:rFonts w:ascii="Times New Roman" w:eastAsia="Calibri" w:hAnsi="Times New Roman" w:cs="Times New Roman"/>
                <w:szCs w:val="24"/>
                <w:lang w:val="id-ID"/>
              </w:rPr>
              <w:t xml:space="preserve">Lokakarya dan </w:t>
            </w:r>
            <w:r w:rsidRPr="002E372E">
              <w:rPr>
                <w:rFonts w:ascii="Times New Roman" w:eastAsia="Calibri" w:hAnsi="Times New Roman" w:cs="Times New Roman"/>
                <w:szCs w:val="24"/>
              </w:rPr>
              <w:t xml:space="preserve">Diklat Eksternal ( 8 kali secara tatap muka dan 12 kali secara virtual) </w:t>
            </w:r>
          </w:p>
        </w:tc>
        <w:tc>
          <w:tcPr>
            <w:tcW w:w="990" w:type="dxa"/>
          </w:tcPr>
          <w:p w14:paraId="780A3234" w14:textId="77777777" w:rsidR="00695819" w:rsidRPr="002E372E" w:rsidRDefault="00695819" w:rsidP="003276DE">
            <w:pPr>
              <w:contextualSpacing/>
              <w:jc w:val="center"/>
              <w:rPr>
                <w:rFonts w:ascii="Times New Roman" w:eastAsia="Calibri" w:hAnsi="Times New Roman" w:cs="Times New Roman"/>
                <w:szCs w:val="24"/>
              </w:rPr>
            </w:pPr>
            <w:r w:rsidRPr="002E372E">
              <w:rPr>
                <w:rFonts w:ascii="Times New Roman" w:eastAsia="Calibri" w:hAnsi="Times New Roman" w:cs="Times New Roman"/>
                <w:szCs w:val="24"/>
              </w:rPr>
              <w:t>20</w:t>
            </w:r>
          </w:p>
        </w:tc>
        <w:tc>
          <w:tcPr>
            <w:tcW w:w="1278" w:type="dxa"/>
          </w:tcPr>
          <w:p w14:paraId="3A34E642" w14:textId="77777777" w:rsidR="00695819" w:rsidRPr="002E372E" w:rsidRDefault="00695819" w:rsidP="003276DE">
            <w:pPr>
              <w:contextualSpacing/>
              <w:jc w:val="center"/>
              <w:rPr>
                <w:rFonts w:ascii="Times New Roman" w:eastAsia="Calibri" w:hAnsi="Times New Roman" w:cs="Times New Roman"/>
                <w:szCs w:val="24"/>
              </w:rPr>
            </w:pPr>
            <w:r w:rsidRPr="002E372E">
              <w:rPr>
                <w:rFonts w:ascii="Times New Roman" w:eastAsia="Calibri" w:hAnsi="Times New Roman" w:cs="Times New Roman"/>
                <w:szCs w:val="24"/>
              </w:rPr>
              <w:t>22,47</w:t>
            </w:r>
          </w:p>
        </w:tc>
      </w:tr>
      <w:tr w:rsidR="00695819" w:rsidRPr="003276DE" w14:paraId="6DF41BE9" w14:textId="77777777" w:rsidTr="002355A4">
        <w:trPr>
          <w:trHeight w:val="20"/>
        </w:trPr>
        <w:tc>
          <w:tcPr>
            <w:tcW w:w="1010" w:type="dxa"/>
          </w:tcPr>
          <w:p w14:paraId="2CD0AE3D" w14:textId="77777777" w:rsidR="00695819" w:rsidRPr="002E372E" w:rsidRDefault="00695819" w:rsidP="003276DE">
            <w:pPr>
              <w:contextualSpacing/>
              <w:jc w:val="center"/>
              <w:rPr>
                <w:rFonts w:ascii="Times New Roman" w:eastAsia="Calibri" w:hAnsi="Times New Roman" w:cs="Times New Roman"/>
                <w:szCs w:val="24"/>
                <w:lang w:val="id-ID"/>
              </w:rPr>
            </w:pPr>
          </w:p>
        </w:tc>
        <w:tc>
          <w:tcPr>
            <w:tcW w:w="4802" w:type="dxa"/>
          </w:tcPr>
          <w:p w14:paraId="5CB926CF" w14:textId="77777777" w:rsidR="00695819" w:rsidRPr="002E372E" w:rsidRDefault="00695819" w:rsidP="003276DE">
            <w:pPr>
              <w:contextualSpacing/>
              <w:jc w:val="both"/>
              <w:rPr>
                <w:rFonts w:ascii="Times New Roman" w:eastAsia="Calibri" w:hAnsi="Times New Roman" w:cs="Times New Roman"/>
                <w:szCs w:val="24"/>
              </w:rPr>
            </w:pPr>
            <w:r w:rsidRPr="002E372E">
              <w:rPr>
                <w:rFonts w:ascii="Times New Roman" w:eastAsia="Calibri" w:hAnsi="Times New Roman" w:cs="Times New Roman"/>
                <w:szCs w:val="24"/>
              </w:rPr>
              <w:t>Jumlah</w:t>
            </w:r>
          </w:p>
        </w:tc>
        <w:tc>
          <w:tcPr>
            <w:tcW w:w="990" w:type="dxa"/>
          </w:tcPr>
          <w:p w14:paraId="4612CC6F" w14:textId="77777777" w:rsidR="00695819" w:rsidRPr="002E372E" w:rsidRDefault="00695819" w:rsidP="003276DE">
            <w:pPr>
              <w:contextualSpacing/>
              <w:jc w:val="center"/>
              <w:rPr>
                <w:rFonts w:ascii="Times New Roman" w:eastAsia="Calibri" w:hAnsi="Times New Roman" w:cs="Times New Roman"/>
                <w:szCs w:val="24"/>
              </w:rPr>
            </w:pPr>
            <w:r w:rsidRPr="002E372E">
              <w:rPr>
                <w:rFonts w:ascii="Times New Roman" w:eastAsia="Calibri" w:hAnsi="Times New Roman" w:cs="Times New Roman"/>
                <w:szCs w:val="24"/>
              </w:rPr>
              <w:t>89</w:t>
            </w:r>
          </w:p>
        </w:tc>
        <w:tc>
          <w:tcPr>
            <w:tcW w:w="1278" w:type="dxa"/>
          </w:tcPr>
          <w:p w14:paraId="5A39941E" w14:textId="77777777" w:rsidR="00695819" w:rsidRPr="002E372E" w:rsidRDefault="00695819" w:rsidP="003276DE">
            <w:pPr>
              <w:contextualSpacing/>
              <w:jc w:val="center"/>
              <w:rPr>
                <w:rFonts w:ascii="Times New Roman" w:eastAsia="Calibri" w:hAnsi="Times New Roman" w:cs="Times New Roman"/>
                <w:szCs w:val="24"/>
              </w:rPr>
            </w:pPr>
            <w:r w:rsidRPr="002E372E">
              <w:rPr>
                <w:rFonts w:ascii="Times New Roman" w:eastAsia="Calibri" w:hAnsi="Times New Roman" w:cs="Times New Roman"/>
                <w:szCs w:val="24"/>
              </w:rPr>
              <w:t>100</w:t>
            </w:r>
          </w:p>
        </w:tc>
      </w:tr>
    </w:tbl>
    <w:p w14:paraId="48DFB1C1" w14:textId="7243E9D1" w:rsidR="00695819" w:rsidRPr="003276DE" w:rsidRDefault="00695819" w:rsidP="002355A4">
      <w:pPr>
        <w:spacing w:after="0" w:line="240" w:lineRule="auto"/>
        <w:ind w:left="360"/>
        <w:contextualSpacing/>
        <w:jc w:val="center"/>
        <w:rPr>
          <w:rFonts w:ascii="Times New Roman" w:eastAsia="Calibri" w:hAnsi="Times New Roman" w:cs="Times New Roman"/>
          <w:b/>
          <w:sz w:val="24"/>
          <w:szCs w:val="24"/>
          <w:lang w:val="id-ID"/>
        </w:rPr>
      </w:pPr>
      <w:r w:rsidRPr="003276DE">
        <w:rPr>
          <w:rFonts w:ascii="Times New Roman" w:eastAsia="Calibri" w:hAnsi="Times New Roman" w:cs="Times New Roman"/>
          <w:i/>
          <w:sz w:val="24"/>
          <w:szCs w:val="24"/>
          <w:lang w:val="id-ID"/>
        </w:rPr>
        <w:t>Sumber: CU Stella Maris Pontianak, 2021</w:t>
      </w:r>
    </w:p>
    <w:p w14:paraId="0AB051F3" w14:textId="77777777" w:rsidR="002355A4" w:rsidRDefault="002355A4" w:rsidP="0070269E">
      <w:pPr>
        <w:spacing w:after="0" w:line="240" w:lineRule="auto"/>
        <w:ind w:firstLine="567"/>
        <w:contextualSpacing/>
        <w:jc w:val="both"/>
        <w:rPr>
          <w:rFonts w:ascii="Times New Roman" w:eastAsia="Calibri" w:hAnsi="Times New Roman" w:cs="Times New Roman"/>
          <w:sz w:val="24"/>
          <w:szCs w:val="24"/>
        </w:rPr>
      </w:pPr>
    </w:p>
    <w:p w14:paraId="061645AD" w14:textId="3F89207E" w:rsidR="00776ADA" w:rsidRPr="003276DE" w:rsidRDefault="00695819" w:rsidP="0070269E">
      <w:pPr>
        <w:spacing w:after="0" w:line="240" w:lineRule="auto"/>
        <w:ind w:firstLine="567"/>
        <w:contextualSpacing/>
        <w:jc w:val="both"/>
        <w:rPr>
          <w:rFonts w:ascii="Times New Roman" w:eastAsia="Calibri" w:hAnsi="Times New Roman" w:cs="Times New Roman"/>
          <w:sz w:val="24"/>
          <w:szCs w:val="24"/>
          <w:lang w:val="id-ID"/>
        </w:rPr>
      </w:pPr>
      <w:r w:rsidRPr="003276DE">
        <w:rPr>
          <w:rFonts w:ascii="Times New Roman" w:eastAsia="Calibri" w:hAnsi="Times New Roman" w:cs="Times New Roman"/>
          <w:sz w:val="24"/>
          <w:szCs w:val="24"/>
        </w:rPr>
        <w:t>Berdasarkan t</w:t>
      </w:r>
      <w:r w:rsidRPr="003276DE">
        <w:rPr>
          <w:rFonts w:ascii="Times New Roman" w:eastAsia="Calibri" w:hAnsi="Times New Roman" w:cs="Times New Roman"/>
          <w:sz w:val="24"/>
          <w:szCs w:val="24"/>
          <w:lang w:val="id-ID"/>
        </w:rPr>
        <w:t xml:space="preserve">emuan analisis pada Tabel 1 dan 2 menunjukkan bahwa </w:t>
      </w:r>
      <w:r w:rsidRPr="003276DE">
        <w:rPr>
          <w:rFonts w:ascii="Times New Roman" w:eastAsia="Calibri" w:hAnsi="Times New Roman" w:cs="Times New Roman"/>
          <w:sz w:val="24"/>
          <w:szCs w:val="24"/>
        </w:rPr>
        <w:t>karyawan</w:t>
      </w:r>
      <w:r w:rsidRPr="003276DE">
        <w:rPr>
          <w:rFonts w:ascii="Times New Roman" w:eastAsia="Calibri" w:hAnsi="Times New Roman" w:cs="Times New Roman"/>
          <w:sz w:val="24"/>
          <w:szCs w:val="24"/>
          <w:lang w:val="id-ID"/>
        </w:rPr>
        <w:t xml:space="preserve"> Credit Union mempunyai akses terhadap berbagai peluang pelatihan dan pengembangan. </w:t>
      </w:r>
      <w:r w:rsidRPr="003276DE">
        <w:rPr>
          <w:rFonts w:ascii="Times New Roman" w:eastAsia="Calibri" w:hAnsi="Times New Roman" w:cs="Times New Roman"/>
          <w:sz w:val="24"/>
          <w:szCs w:val="24"/>
        </w:rPr>
        <w:t>CU. Stela Maris Siantan</w:t>
      </w:r>
      <w:r w:rsidRPr="003276DE">
        <w:rPr>
          <w:rFonts w:ascii="Times New Roman" w:eastAsia="Calibri" w:hAnsi="Times New Roman" w:cs="Times New Roman"/>
          <w:sz w:val="24"/>
          <w:szCs w:val="24"/>
          <w:lang w:val="id-ID"/>
        </w:rPr>
        <w:t xml:space="preserve"> berubah seiring berjalannya waktu. Hal ini menunjukkan CU. Stela Maris Siantan berupaya meningkatkan kualitas dan pengembangan usaha yang dikelolanya. Produktivitas dan kinerja karyawan diperkirakan akan meningkat sebagai hasil dari pelaksanaan pelatihan dan pengembangan sumber daya manusia. Credit Union </w:t>
      </w:r>
      <w:r w:rsidRPr="003276DE">
        <w:rPr>
          <w:rFonts w:ascii="Times New Roman" w:eastAsia="Calibri" w:hAnsi="Times New Roman" w:cs="Times New Roman"/>
          <w:sz w:val="24"/>
          <w:szCs w:val="24"/>
          <w:lang w:val="id-ID"/>
        </w:rPr>
        <w:lastRenderedPageBreak/>
        <w:t>memanfaatkan pelatihan dan pengembangan sumber daya manusia sebagai bagian dari upayanya untuk menghasilkan sumber daya manusia yang berkualitas</w:t>
      </w:r>
      <w:r w:rsidR="00182037">
        <w:rPr>
          <w:rFonts w:ascii="Times New Roman" w:eastAsia="Calibri" w:hAnsi="Times New Roman" w:cs="Times New Roman"/>
          <w:sz w:val="24"/>
          <w:szCs w:val="24"/>
        </w:rPr>
        <w:t xml:space="preserve"> </w:t>
      </w:r>
      <w:r w:rsidR="00182037">
        <w:rPr>
          <w:rFonts w:ascii="Times New Roman" w:eastAsia="Calibri" w:hAnsi="Times New Roman" w:cs="Times New Roman"/>
          <w:sz w:val="24"/>
          <w:szCs w:val="24"/>
        </w:rPr>
        <w:fldChar w:fldCharType="begin" w:fldLock="1"/>
      </w:r>
      <w:r w:rsidR="00D30A48">
        <w:rPr>
          <w:rFonts w:ascii="Times New Roman" w:eastAsia="Calibri" w:hAnsi="Times New Roman" w:cs="Times New Roman"/>
          <w:sz w:val="24"/>
          <w:szCs w:val="24"/>
        </w:rPr>
        <w:instrText>ADDIN CSL_CITATION {"citationItems":[{"id":"ITEM-1","itemData":{"ISSN":"2461-0623","author":[{"dropping-particle":"","family":"Anggraeni","given":"Shanti Kirana","non-dropping-particle":"","parse-names":false,"suffix":""},{"dropping-particle":"","family":"Maarif","given":"Mohamad Syamsul","non-dropping-particle":"","parse-names":false,"suffix":""},{"dropping-particle":"","family":"Sukardi","given":"Sukardi","non-dropping-particle":"","parse-names":false,"suffix":""},{"dropping-particle":"","family":"Raharja","given":"Sapta","non-dropping-particle":"","parse-names":false,"suffix":""}],"container-title":"Journal Industrial Servicess","id":"ITEM-1","issue":"1c","issued":{"date-parts":[["2017"]]},"title":"Strategi peningkatan daya saing usaha kecil menengah berbasis olahan ikan di Indonesia: suatu tinjauan","type":"article-journal","volume":"3"},"uris":["http://www.mendeley.com/documents/?uuid=2ee52e78-0d7b-47b0-9fd3-84c4b6cbf800"]}],"mendeley":{"formattedCitation":"(Anggraeni et al., 2017)","plainTextFormattedCitation":"(Anggraeni et al., 2017)","previouslyFormattedCitation":"(Anggraeni et al., 2017)"},"properties":{"noteIndex":0},"schema":"https://github.com/citation-style-language/schema/raw/master/csl-citation.json"}</w:instrText>
      </w:r>
      <w:r w:rsidR="00182037">
        <w:rPr>
          <w:rFonts w:ascii="Times New Roman" w:eastAsia="Calibri" w:hAnsi="Times New Roman" w:cs="Times New Roman"/>
          <w:sz w:val="24"/>
          <w:szCs w:val="24"/>
        </w:rPr>
        <w:fldChar w:fldCharType="separate"/>
      </w:r>
      <w:r w:rsidR="00182037" w:rsidRPr="00182037">
        <w:rPr>
          <w:rFonts w:ascii="Times New Roman" w:eastAsia="Calibri" w:hAnsi="Times New Roman" w:cs="Times New Roman"/>
          <w:noProof/>
          <w:sz w:val="24"/>
          <w:szCs w:val="24"/>
        </w:rPr>
        <w:t>(Anggraeni et al., 2017)</w:t>
      </w:r>
      <w:r w:rsidR="00182037">
        <w:rPr>
          <w:rFonts w:ascii="Times New Roman" w:eastAsia="Calibri" w:hAnsi="Times New Roman" w:cs="Times New Roman"/>
          <w:sz w:val="24"/>
          <w:szCs w:val="24"/>
        </w:rPr>
        <w:fldChar w:fldCharType="end"/>
      </w:r>
      <w:r w:rsidRPr="003276DE">
        <w:rPr>
          <w:rFonts w:ascii="Times New Roman" w:eastAsia="Calibri" w:hAnsi="Times New Roman" w:cs="Times New Roman"/>
          <w:sz w:val="24"/>
          <w:szCs w:val="24"/>
          <w:lang w:val="id-ID"/>
        </w:rPr>
        <w:t>.</w:t>
      </w:r>
      <w:r w:rsidRPr="003276DE">
        <w:rPr>
          <w:rFonts w:ascii="Times New Roman" w:eastAsia="Calibri" w:hAnsi="Times New Roman" w:cs="Times New Roman"/>
          <w:sz w:val="24"/>
          <w:szCs w:val="24"/>
        </w:rPr>
        <w:t xml:space="preserve"> </w:t>
      </w:r>
      <w:r w:rsidRPr="003276DE">
        <w:rPr>
          <w:rFonts w:ascii="Times New Roman" w:eastAsia="Times New Roman" w:hAnsi="Times New Roman" w:cs="Times New Roman"/>
          <w:sz w:val="24"/>
          <w:szCs w:val="24"/>
        </w:rPr>
        <w:t>Melalui pelatihan dan pengembangan yang berkelanjutan bagi anggota, eksekutif, manajer, karyawan, dan masyarakat luas sejalan dengan nilai-nilai solidaritas, demokrasi, sosial dan ekonomi. Tujuan sosialnya adalah untuk membantu anggota memahami hak dan kewajiban mereka, menabung dan mendorong penggunaan uang secara bijaksana.</w:t>
      </w:r>
      <w:r w:rsidR="00280EA9" w:rsidRPr="003276DE">
        <w:rPr>
          <w:rFonts w:ascii="Times New Roman" w:eastAsia="Calibri" w:hAnsi="Times New Roman" w:cs="Times New Roman"/>
          <w:sz w:val="24"/>
          <w:szCs w:val="24"/>
        </w:rPr>
        <w:t xml:space="preserve"> </w:t>
      </w:r>
      <w:r w:rsidR="004217CF" w:rsidRPr="003276DE">
        <w:rPr>
          <w:rFonts w:ascii="Times New Roman" w:eastAsia="Arial" w:hAnsi="Times New Roman" w:cs="Times New Roman"/>
          <w:sz w:val="24"/>
          <w:szCs w:val="24"/>
        </w:rPr>
        <w:t>Menerapkan kepemimpinan, CU. Stela Maris Siantan membutuhkan personel yang bisa dipercaya agar CU. Stela Maris Siantan tetap maju dan berkembang sepanjang waktu. Oleh karena itu, diadakan Pelatihan Management Leader di Rumah Retret Constantin Sungai Ambawang pada tanggal 20 Juni s/d 20 Juli 2021 oleh Deputy HRD &amp; ADUM CU. Stela Maris Siantan, Credit Union lainnya, dan Puskopcuina sebagai penyelenggara pelatihan eksternal. Program Kerja Diklat Tahun Anggaran 2020 memiliki tindak lanjut bernama Pelatihan Pemimpin Manajemen, yang mengevaluasi kebutuhan internal untuk meningkatkan pemahaman dan keterampilan (kemampuan) kepemimpinan dan peserta didik melalui sesi outbound.</w:t>
      </w:r>
      <w:r w:rsidR="00280EA9" w:rsidRPr="003276DE">
        <w:rPr>
          <w:rFonts w:ascii="Times New Roman" w:eastAsia="Calibri" w:hAnsi="Times New Roman" w:cs="Times New Roman"/>
          <w:sz w:val="24"/>
          <w:szCs w:val="24"/>
        </w:rPr>
        <w:t xml:space="preserve"> </w:t>
      </w:r>
      <w:r w:rsidR="004217CF" w:rsidRPr="003276DE">
        <w:rPr>
          <w:rFonts w:ascii="Times New Roman" w:eastAsia="Arial" w:hAnsi="Times New Roman" w:cs="Times New Roman"/>
          <w:sz w:val="24"/>
          <w:szCs w:val="24"/>
        </w:rPr>
        <w:t>Agar prinsip-prinsip kepemimpinan manajemen dapat terinternalisasi, dilakukan kegiatan outbound dan pelatihan kepemimpinan manajemen. Karena peserta kegiatan ini diharapkan sudah memiliki kemampuan kepemimpinan. Namun ketika diamati dalam praktik, menjadi jelas bahwa menyeimbangkan teori dan praktik kepemimpinan adalah hal yang sulit. Misalnya dalam materi komunikasi efektif, secara teoritis komunikasi efektif adalah penyampaian pesan efektif yang sesuai dengan aslinya, namun yang terjadi antara pengirim pesan dan penerima pesan, pesan tersebut sebenarnya tidak pernah diterima oleh orang atau penerima akhir sesuai dengan pesan aslinya ketika pengirim pesan dan penerima pesan mengkomunikasikan pesan tersebut. Oleh karena itu, terlihat dari permainan ini bahwa teori dan praktik tidak selalu berkomunikasi dengan baik.</w:t>
      </w:r>
      <w:r w:rsidR="00280EA9" w:rsidRPr="003276DE">
        <w:rPr>
          <w:rFonts w:ascii="Times New Roman" w:eastAsia="Calibri" w:hAnsi="Times New Roman" w:cs="Times New Roman"/>
          <w:sz w:val="24"/>
          <w:szCs w:val="24"/>
        </w:rPr>
        <w:t xml:space="preserve"> </w:t>
      </w:r>
      <w:r w:rsidR="0080233E" w:rsidRPr="003276DE">
        <w:rPr>
          <w:rFonts w:ascii="Times New Roman" w:eastAsia="Arial" w:hAnsi="Times New Roman" w:cs="Times New Roman"/>
          <w:sz w:val="24"/>
          <w:szCs w:val="24"/>
        </w:rPr>
        <w:t>Organisasi Pembelajar (learning Organization) merupakan suatu hal yang penting dalam peningkatan kinerja CU. Stela Maris Siantan oleh karena itu perlu adanya pemantauan secara berkala dalam hal penerapan program tersebut di seluruh tempat pelayanan. Manajemen harus konsisten memfasilitasi kegiatan Organisasi Pembelajar (organisasi pembelajaran), sehingga para pekerjanya merasa diperhatikan dan dengan sadar meningkatkan semangat kerja agar yang diharapkan lembaga dapat tercapai. CU. Stela Maris Siantan perlu mempelajari dan mengelola pengetahuan untuk menopang daya saing mereka di era global saat ini. Hal ini telah mengubah fokus dari Pembelajar, berawal dari sebuah mekanisme untuk mencapai aspirasi individu menjadi mekanisme untuk menciptakan nilai-nilai organisasi. Dengan kata lain, organisasi mendukung pembelajaran bagi pelajar dan pekerja individu. Kemampuan mengkomunikasikan informasi dan keahlian di seluruh anggota organisasi, serta penekanan pada adaptasi berkelanjutan, seiring dengan pengembangan kemampuan tersebut mengarah pada lahirnya organisasi pembelajar.</w:t>
      </w:r>
      <w:r w:rsidR="00280EA9" w:rsidRPr="003276DE">
        <w:rPr>
          <w:rFonts w:ascii="Times New Roman" w:eastAsia="Calibri" w:hAnsi="Times New Roman" w:cs="Times New Roman"/>
          <w:sz w:val="24"/>
          <w:szCs w:val="24"/>
        </w:rPr>
        <w:t xml:space="preserve"> </w:t>
      </w:r>
      <w:r w:rsidR="00776ADA" w:rsidRPr="003276DE">
        <w:rPr>
          <w:rFonts w:ascii="Times New Roman" w:eastAsia="Arial" w:hAnsi="Times New Roman" w:cs="Times New Roman"/>
          <w:sz w:val="24"/>
          <w:szCs w:val="24"/>
        </w:rPr>
        <w:t>Penilaian Kinerja Karyawan CU. Stela Maris Siantan memiliki manfaat baik bagi karyawan itu sendiri maupun lembaga CU. Stela Maris Siantan. Seorang pemimpin harus memahami manfaat penilaian kinerja agar karyawan agar lembaga CU. Stela Maris Siantan dapat bergerak maju dan berkembang menjadi lebih baik lagi. Manfaat penilaian Kinerja Karyawan CU. Stela Maris Siantan antara lain:</w:t>
      </w:r>
    </w:p>
    <w:p w14:paraId="0228ED1C" w14:textId="77777777" w:rsidR="00CE21B4" w:rsidRPr="003276DE" w:rsidRDefault="00776ADA" w:rsidP="002355A4">
      <w:pPr>
        <w:numPr>
          <w:ilvl w:val="6"/>
          <w:numId w:val="11"/>
        </w:numPr>
        <w:spacing w:after="0" w:line="240" w:lineRule="auto"/>
        <w:ind w:left="284" w:right="79" w:hanging="284"/>
        <w:contextualSpacing/>
        <w:jc w:val="both"/>
        <w:rPr>
          <w:rFonts w:ascii="Times New Roman" w:eastAsia="Arial" w:hAnsi="Times New Roman" w:cs="Times New Roman"/>
          <w:sz w:val="24"/>
          <w:szCs w:val="24"/>
        </w:rPr>
      </w:pPr>
      <w:r w:rsidRPr="003276DE">
        <w:rPr>
          <w:rFonts w:ascii="Times New Roman" w:eastAsia="Arial" w:hAnsi="Times New Roman" w:cs="Times New Roman"/>
          <w:sz w:val="24"/>
          <w:szCs w:val="24"/>
        </w:rPr>
        <w:t>Sebagai media ukur untuk menentukan kenaikan jabatan dari karyawan yang bersangkutan yaitu dengan melakukan </w:t>
      </w:r>
      <w:r w:rsidRPr="003276DE">
        <w:rPr>
          <w:rFonts w:ascii="Times New Roman" w:eastAsia="Arial" w:hAnsi="Times New Roman" w:cs="Times New Roman"/>
          <w:iCs/>
          <w:sz w:val="24"/>
          <w:szCs w:val="24"/>
        </w:rPr>
        <w:t>review</w:t>
      </w:r>
      <w:r w:rsidRPr="003276DE">
        <w:rPr>
          <w:rFonts w:ascii="Times New Roman" w:eastAsia="Arial" w:hAnsi="Times New Roman" w:cs="Times New Roman"/>
          <w:sz w:val="24"/>
          <w:szCs w:val="24"/>
        </w:rPr>
        <w:t> sebelum akhirnya dapat diputuskan bahwa karyawan tersebut berhak untuk mendapatkan kenaikan jabatan.</w:t>
      </w:r>
    </w:p>
    <w:p w14:paraId="2882D7E9" w14:textId="77777777" w:rsidR="00CE21B4" w:rsidRPr="003276DE" w:rsidRDefault="00776ADA" w:rsidP="002355A4">
      <w:pPr>
        <w:numPr>
          <w:ilvl w:val="6"/>
          <w:numId w:val="11"/>
        </w:numPr>
        <w:spacing w:after="0" w:line="240" w:lineRule="auto"/>
        <w:ind w:left="284" w:right="79" w:hanging="284"/>
        <w:contextualSpacing/>
        <w:jc w:val="both"/>
        <w:rPr>
          <w:rFonts w:ascii="Times New Roman" w:eastAsia="Arial" w:hAnsi="Times New Roman" w:cs="Times New Roman"/>
          <w:sz w:val="24"/>
          <w:szCs w:val="24"/>
        </w:rPr>
      </w:pPr>
      <w:r w:rsidRPr="003276DE">
        <w:rPr>
          <w:rFonts w:ascii="Times New Roman" w:eastAsia="Arial" w:hAnsi="Times New Roman" w:cs="Times New Roman"/>
          <w:sz w:val="24"/>
          <w:szCs w:val="24"/>
        </w:rPr>
        <w:t xml:space="preserve">Penilaian Kinerja Karyawan dilakukan untuk melihat seberapa besar bobot pekerjaan mereka dan berapa banyak bonus yang dapat diberikan oleh CU. Stela Maris Siantan, </w:t>
      </w:r>
      <w:r w:rsidRPr="003276DE">
        <w:rPr>
          <w:rFonts w:ascii="Times New Roman" w:eastAsia="Arial" w:hAnsi="Times New Roman" w:cs="Times New Roman"/>
          <w:sz w:val="24"/>
          <w:szCs w:val="24"/>
        </w:rPr>
        <w:lastRenderedPageBreak/>
        <w:t>dengan adanya sistem kerja yang demikian maka karyawan akan merasa termotivasi untuk bekerja dengan lebih giat lagi untuk mendapatkan penilaian kinerja yang baik.</w:t>
      </w:r>
    </w:p>
    <w:p w14:paraId="312431BB" w14:textId="549492B2" w:rsidR="00CE21B4" w:rsidRPr="003276DE" w:rsidRDefault="00776ADA" w:rsidP="002355A4">
      <w:pPr>
        <w:numPr>
          <w:ilvl w:val="6"/>
          <w:numId w:val="11"/>
        </w:numPr>
        <w:spacing w:after="0" w:line="240" w:lineRule="auto"/>
        <w:ind w:left="284" w:right="79" w:hanging="284"/>
        <w:contextualSpacing/>
        <w:jc w:val="both"/>
        <w:rPr>
          <w:rFonts w:ascii="Times New Roman" w:eastAsia="Arial" w:hAnsi="Times New Roman" w:cs="Times New Roman"/>
          <w:sz w:val="24"/>
          <w:szCs w:val="24"/>
        </w:rPr>
      </w:pPr>
      <w:r w:rsidRPr="003276DE">
        <w:rPr>
          <w:rFonts w:ascii="Times New Roman" w:eastAsia="Arial" w:hAnsi="Times New Roman" w:cs="Times New Roman"/>
          <w:sz w:val="24"/>
          <w:szCs w:val="24"/>
        </w:rPr>
        <w:t>Penilaian Kinerja Karyawan juga dapat menjadi parameter pengukuran dalam menaikkan gaji karyawan. Apabila karyawan tersebut memiliki skor penilaian yang baik, maka tentu dapat memberikan gaji yang lebih karena besarnya kontribusi yang diberikan oleh karyawan tersebut kepada CU. Stela Maris Siantan</w:t>
      </w:r>
      <w:r w:rsidR="00CE21B4" w:rsidRPr="003276DE">
        <w:rPr>
          <w:rFonts w:ascii="Times New Roman" w:eastAsia="Arial" w:hAnsi="Times New Roman" w:cs="Times New Roman"/>
          <w:sz w:val="24"/>
          <w:szCs w:val="24"/>
        </w:rPr>
        <w:t>.</w:t>
      </w:r>
      <w:r w:rsidRPr="003276DE">
        <w:rPr>
          <w:rFonts w:ascii="Times New Roman" w:eastAsia="Arial" w:hAnsi="Times New Roman" w:cs="Times New Roman"/>
          <w:sz w:val="24"/>
          <w:szCs w:val="24"/>
        </w:rPr>
        <w:t xml:space="preserve"> </w:t>
      </w:r>
    </w:p>
    <w:p w14:paraId="4063FA0C" w14:textId="77777777" w:rsidR="00CE21B4" w:rsidRPr="003276DE" w:rsidRDefault="00776ADA" w:rsidP="002355A4">
      <w:pPr>
        <w:numPr>
          <w:ilvl w:val="6"/>
          <w:numId w:val="11"/>
        </w:numPr>
        <w:spacing w:after="0" w:line="240" w:lineRule="auto"/>
        <w:ind w:left="284" w:right="79" w:hanging="284"/>
        <w:contextualSpacing/>
        <w:jc w:val="both"/>
        <w:rPr>
          <w:rFonts w:ascii="Times New Roman" w:eastAsia="Arial" w:hAnsi="Times New Roman" w:cs="Times New Roman"/>
          <w:sz w:val="24"/>
          <w:szCs w:val="24"/>
        </w:rPr>
      </w:pPr>
      <w:r w:rsidRPr="003276DE">
        <w:rPr>
          <w:rFonts w:ascii="Times New Roman" w:eastAsia="Arial" w:hAnsi="Times New Roman" w:cs="Times New Roman"/>
          <w:sz w:val="24"/>
          <w:szCs w:val="24"/>
        </w:rPr>
        <w:t>Melalui penilaian Kinerja Karyawan bisa membantu untuk menemukan potensi dan kemampuan karyawan yang dapat dikembangkan dan di support untuk kemajuan CU. Stela Maris Siantan</w:t>
      </w:r>
      <w:r w:rsidR="00CE21B4" w:rsidRPr="003276DE">
        <w:rPr>
          <w:rFonts w:ascii="Times New Roman" w:eastAsia="Arial" w:hAnsi="Times New Roman" w:cs="Times New Roman"/>
          <w:sz w:val="24"/>
          <w:szCs w:val="24"/>
        </w:rPr>
        <w:t>.</w:t>
      </w:r>
    </w:p>
    <w:p w14:paraId="641CC93A" w14:textId="4207CD83" w:rsidR="00776ADA" w:rsidRPr="003276DE" w:rsidRDefault="00776ADA" w:rsidP="002355A4">
      <w:pPr>
        <w:numPr>
          <w:ilvl w:val="6"/>
          <w:numId w:val="11"/>
        </w:numPr>
        <w:spacing w:after="0" w:line="240" w:lineRule="auto"/>
        <w:ind w:left="284" w:right="79" w:hanging="284"/>
        <w:contextualSpacing/>
        <w:jc w:val="both"/>
        <w:rPr>
          <w:rFonts w:ascii="Times New Roman" w:eastAsia="Arial" w:hAnsi="Times New Roman" w:cs="Times New Roman"/>
          <w:sz w:val="24"/>
          <w:szCs w:val="24"/>
        </w:rPr>
      </w:pPr>
      <w:r w:rsidRPr="003276DE">
        <w:rPr>
          <w:rFonts w:ascii="Times New Roman" w:eastAsia="Arial" w:hAnsi="Times New Roman" w:cs="Times New Roman"/>
          <w:sz w:val="24"/>
          <w:szCs w:val="24"/>
        </w:rPr>
        <w:t>Penilaian kinerja dapat dijadikan sebagai bahan evaluasi baik dari sisi lembaga maupun sisi karyawan.</w:t>
      </w:r>
    </w:p>
    <w:p w14:paraId="6137CBF1" w14:textId="5339C8C0" w:rsidR="00E34514" w:rsidRPr="003276DE" w:rsidRDefault="00E34514" w:rsidP="0070269E">
      <w:pPr>
        <w:pStyle w:val="NoSpacing"/>
        <w:ind w:firstLine="567"/>
        <w:contextualSpacing/>
        <w:jc w:val="both"/>
        <w:rPr>
          <w:rFonts w:ascii="Times New Roman" w:hAnsi="Times New Roman" w:cs="Times New Roman"/>
          <w:sz w:val="24"/>
          <w:szCs w:val="24"/>
        </w:rPr>
      </w:pPr>
      <w:r w:rsidRPr="003276DE">
        <w:rPr>
          <w:rFonts w:ascii="Times New Roman" w:hAnsi="Times New Roman" w:cs="Times New Roman"/>
          <w:sz w:val="24"/>
          <w:szCs w:val="24"/>
          <w:lang w:val="id-ID"/>
        </w:rPr>
        <w:t>Dalam perkembangan usahanya</w:t>
      </w:r>
      <w:r w:rsidRPr="003276DE">
        <w:rPr>
          <w:rFonts w:ascii="Times New Roman" w:hAnsi="Times New Roman" w:cs="Times New Roman"/>
          <w:sz w:val="24"/>
          <w:szCs w:val="24"/>
        </w:rPr>
        <w:t xml:space="preserve"> sejak berdiri pada tanggal 12 Februari 1995</w:t>
      </w:r>
      <w:r w:rsidRPr="003276DE">
        <w:rPr>
          <w:rFonts w:ascii="Times New Roman" w:hAnsi="Times New Roman" w:cs="Times New Roman"/>
          <w:sz w:val="24"/>
          <w:szCs w:val="24"/>
          <w:lang w:val="id-ID"/>
        </w:rPr>
        <w:t xml:space="preserve">, </w:t>
      </w:r>
      <w:r w:rsidRPr="003276DE">
        <w:rPr>
          <w:rFonts w:ascii="Times New Roman" w:hAnsi="Times New Roman" w:cs="Times New Roman"/>
          <w:sz w:val="24"/>
          <w:szCs w:val="24"/>
        </w:rPr>
        <w:t>CU. Stela Maris Siantan atau sering disingkat dengan nama KSP CU Stella Maris telah memiliki Badan Hukum No: 148/BH/X, Nomor Induk Koperasi (NIK): 6171040050091 dan NPWP No:83.162.083.6-701.000 serta memiliki Anggaran Dasar (AD) yang di revisi Nomor: 460 Tanggal 19 November 2018 oleh Notaris Novi</w:t>
      </w:r>
      <w:r w:rsidR="00E119E2" w:rsidRPr="003276DE">
        <w:rPr>
          <w:rFonts w:ascii="Times New Roman" w:hAnsi="Times New Roman" w:cs="Times New Roman"/>
          <w:sz w:val="24"/>
          <w:szCs w:val="24"/>
        </w:rPr>
        <w:t xml:space="preserve"> </w:t>
      </w:r>
      <w:proofErr w:type="gramStart"/>
      <w:r w:rsidRPr="003276DE">
        <w:rPr>
          <w:rFonts w:ascii="Times New Roman" w:hAnsi="Times New Roman" w:cs="Times New Roman"/>
          <w:sz w:val="24"/>
          <w:szCs w:val="24"/>
        </w:rPr>
        <w:t>Syafitri,S.H.</w:t>
      </w:r>
      <w:proofErr w:type="gramEnd"/>
      <w:r w:rsidR="00E119E2" w:rsidRPr="003276DE">
        <w:rPr>
          <w:rFonts w:ascii="Times New Roman" w:hAnsi="Times New Roman" w:cs="Times New Roman"/>
          <w:sz w:val="24"/>
          <w:szCs w:val="24"/>
        </w:rPr>
        <w:t xml:space="preserve"> </w:t>
      </w:r>
      <w:r w:rsidRPr="003276DE">
        <w:rPr>
          <w:rFonts w:ascii="Times New Roman" w:hAnsi="Times New Roman" w:cs="Times New Roman"/>
          <w:sz w:val="24"/>
          <w:szCs w:val="24"/>
        </w:rPr>
        <w:t xml:space="preserve">Saat ini KSP CU Stella Maris. Data perkembangan CU. Stela Maris Siantan selama 3 tahun (2019 s/d 2021) </w:t>
      </w:r>
      <w:proofErr w:type="gramStart"/>
      <w:r w:rsidRPr="003276DE">
        <w:rPr>
          <w:rFonts w:ascii="Times New Roman" w:hAnsi="Times New Roman" w:cs="Times New Roman"/>
          <w:sz w:val="24"/>
          <w:szCs w:val="24"/>
        </w:rPr>
        <w:t>yaitu :</w:t>
      </w:r>
      <w:proofErr w:type="gramEnd"/>
    </w:p>
    <w:p w14:paraId="6AD74796" w14:textId="6331186B" w:rsidR="00CE21B4" w:rsidRDefault="00CE21B4" w:rsidP="003276DE">
      <w:pPr>
        <w:pStyle w:val="NoSpacing"/>
        <w:contextualSpacing/>
        <w:jc w:val="both"/>
        <w:rPr>
          <w:rFonts w:ascii="Times New Roman" w:hAnsi="Times New Roman" w:cs="Times New Roman"/>
          <w:sz w:val="24"/>
          <w:szCs w:val="24"/>
        </w:rPr>
      </w:pPr>
    </w:p>
    <w:p w14:paraId="6D82B59B" w14:textId="641C9FD5" w:rsidR="00502208" w:rsidRPr="00502208" w:rsidRDefault="00502208" w:rsidP="00502208">
      <w:pPr>
        <w:pStyle w:val="NoSpacing"/>
        <w:contextualSpacing/>
        <w:jc w:val="center"/>
        <w:rPr>
          <w:rFonts w:ascii="Times New Roman" w:hAnsi="Times New Roman" w:cs="Times New Roman"/>
          <w:b/>
        </w:rPr>
      </w:pPr>
      <w:r w:rsidRPr="00502208">
        <w:rPr>
          <w:rFonts w:ascii="Times New Roman" w:eastAsia="Calibri" w:hAnsi="Times New Roman" w:cs="Times New Roman"/>
          <w:b/>
          <w:lang w:val="id-ID"/>
        </w:rPr>
        <w:t xml:space="preserve">Tabel </w:t>
      </w:r>
      <w:r w:rsidRPr="00502208">
        <w:rPr>
          <w:rFonts w:ascii="Times New Roman" w:eastAsia="Calibri" w:hAnsi="Times New Roman" w:cs="Times New Roman"/>
          <w:b/>
        </w:rPr>
        <w:t xml:space="preserve">3. </w:t>
      </w:r>
      <w:r w:rsidRPr="00502208">
        <w:rPr>
          <w:rFonts w:ascii="Times New Roman" w:hAnsi="Times New Roman" w:cs="Times New Roman"/>
          <w:b/>
        </w:rPr>
        <w:t>Data perkembangan CU. Stela Maris Siantan</w:t>
      </w:r>
      <w:r w:rsidRPr="00502208">
        <w:rPr>
          <w:rFonts w:ascii="Times New Roman" w:hAnsi="Times New Roman" w:cs="Times New Roman"/>
          <w:b/>
        </w:rPr>
        <w:t xml:space="preserve"> 2019-2021</w:t>
      </w:r>
    </w:p>
    <w:tbl>
      <w:tblPr>
        <w:tblStyle w:val="TableGrid"/>
        <w:tblW w:w="913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78"/>
        <w:gridCol w:w="689"/>
        <w:gridCol w:w="856"/>
        <w:gridCol w:w="1572"/>
        <w:gridCol w:w="1466"/>
        <w:gridCol w:w="1466"/>
        <w:gridCol w:w="1494"/>
        <w:gridCol w:w="1216"/>
      </w:tblGrid>
      <w:tr w:rsidR="00CE21B4" w:rsidRPr="00502208" w14:paraId="6057BB87" w14:textId="77777777" w:rsidTr="00502208">
        <w:trPr>
          <w:jc w:val="center"/>
        </w:trPr>
        <w:tc>
          <w:tcPr>
            <w:tcW w:w="380" w:type="dxa"/>
          </w:tcPr>
          <w:p w14:paraId="3497C3A7" w14:textId="77777777" w:rsidR="00CE21B4" w:rsidRPr="00502208" w:rsidRDefault="00CE21B4" w:rsidP="003276DE">
            <w:pPr>
              <w:pStyle w:val="NoSpacing"/>
              <w:ind w:left="-90" w:right="-49"/>
              <w:contextualSpacing/>
              <w:jc w:val="center"/>
              <w:rPr>
                <w:b/>
                <w:szCs w:val="24"/>
              </w:rPr>
            </w:pPr>
            <w:r w:rsidRPr="00502208">
              <w:rPr>
                <w:b/>
                <w:szCs w:val="24"/>
              </w:rPr>
              <w:t>No</w:t>
            </w:r>
          </w:p>
        </w:tc>
        <w:tc>
          <w:tcPr>
            <w:tcW w:w="689" w:type="dxa"/>
          </w:tcPr>
          <w:p w14:paraId="3D39B51C" w14:textId="77777777" w:rsidR="00CE21B4" w:rsidRPr="00502208" w:rsidRDefault="00CE21B4" w:rsidP="003276DE">
            <w:pPr>
              <w:pStyle w:val="NoSpacing"/>
              <w:ind w:left="-95" w:right="-36"/>
              <w:contextualSpacing/>
              <w:jc w:val="center"/>
              <w:rPr>
                <w:b/>
                <w:szCs w:val="24"/>
              </w:rPr>
            </w:pPr>
            <w:r w:rsidRPr="00502208">
              <w:rPr>
                <w:b/>
                <w:szCs w:val="24"/>
              </w:rPr>
              <w:t>Tahun Buku</w:t>
            </w:r>
          </w:p>
        </w:tc>
        <w:tc>
          <w:tcPr>
            <w:tcW w:w="856" w:type="dxa"/>
          </w:tcPr>
          <w:p w14:paraId="69E5CC09" w14:textId="77777777" w:rsidR="00CE21B4" w:rsidRPr="00502208" w:rsidRDefault="00CE21B4" w:rsidP="003276DE">
            <w:pPr>
              <w:pStyle w:val="NoSpacing"/>
              <w:ind w:right="-47" w:hanging="85"/>
              <w:contextualSpacing/>
              <w:jc w:val="center"/>
              <w:rPr>
                <w:b/>
                <w:szCs w:val="24"/>
              </w:rPr>
            </w:pPr>
            <w:r w:rsidRPr="00502208">
              <w:rPr>
                <w:b/>
                <w:szCs w:val="24"/>
              </w:rPr>
              <w:t>Anggota</w:t>
            </w:r>
          </w:p>
        </w:tc>
        <w:tc>
          <w:tcPr>
            <w:tcW w:w="1573" w:type="dxa"/>
          </w:tcPr>
          <w:p w14:paraId="2FD15F72" w14:textId="77777777" w:rsidR="00CE21B4" w:rsidRPr="00502208" w:rsidRDefault="00CE21B4" w:rsidP="003276DE">
            <w:pPr>
              <w:pStyle w:val="NoSpacing"/>
              <w:contextualSpacing/>
              <w:jc w:val="center"/>
              <w:rPr>
                <w:b/>
                <w:szCs w:val="24"/>
              </w:rPr>
            </w:pPr>
            <w:r w:rsidRPr="00502208">
              <w:rPr>
                <w:b/>
                <w:szCs w:val="24"/>
              </w:rPr>
              <w:t>Asset</w:t>
            </w:r>
          </w:p>
        </w:tc>
        <w:tc>
          <w:tcPr>
            <w:tcW w:w="1466" w:type="dxa"/>
          </w:tcPr>
          <w:p w14:paraId="0E475AA7" w14:textId="281FB7D4" w:rsidR="00CE21B4" w:rsidRPr="00502208" w:rsidRDefault="00CE21B4" w:rsidP="003276DE">
            <w:pPr>
              <w:pStyle w:val="NoSpacing"/>
              <w:contextualSpacing/>
              <w:jc w:val="center"/>
              <w:rPr>
                <w:b/>
                <w:szCs w:val="24"/>
              </w:rPr>
            </w:pPr>
            <w:r w:rsidRPr="00502208">
              <w:rPr>
                <w:b/>
                <w:szCs w:val="24"/>
              </w:rPr>
              <w:t>Pinjaman Beredar</w:t>
            </w:r>
          </w:p>
        </w:tc>
        <w:tc>
          <w:tcPr>
            <w:tcW w:w="1466" w:type="dxa"/>
          </w:tcPr>
          <w:p w14:paraId="626D8205" w14:textId="77777777" w:rsidR="00CE21B4" w:rsidRPr="00502208" w:rsidRDefault="00CE21B4" w:rsidP="003276DE">
            <w:pPr>
              <w:pStyle w:val="NoSpacing"/>
              <w:contextualSpacing/>
              <w:jc w:val="center"/>
              <w:rPr>
                <w:b/>
                <w:szCs w:val="24"/>
              </w:rPr>
            </w:pPr>
            <w:r w:rsidRPr="00502208">
              <w:rPr>
                <w:b/>
                <w:szCs w:val="24"/>
              </w:rPr>
              <w:t>Pendapatan</w:t>
            </w:r>
          </w:p>
        </w:tc>
        <w:tc>
          <w:tcPr>
            <w:tcW w:w="1501" w:type="dxa"/>
          </w:tcPr>
          <w:p w14:paraId="1E21F35A" w14:textId="77777777" w:rsidR="00CE21B4" w:rsidRPr="00502208" w:rsidRDefault="00CE21B4" w:rsidP="003276DE">
            <w:pPr>
              <w:pStyle w:val="NoSpacing"/>
              <w:contextualSpacing/>
              <w:jc w:val="center"/>
              <w:rPr>
                <w:b/>
                <w:szCs w:val="24"/>
              </w:rPr>
            </w:pPr>
            <w:r w:rsidRPr="00502208">
              <w:rPr>
                <w:b/>
                <w:szCs w:val="24"/>
              </w:rPr>
              <w:t>Biaya</w:t>
            </w:r>
          </w:p>
        </w:tc>
        <w:tc>
          <w:tcPr>
            <w:tcW w:w="1206" w:type="dxa"/>
          </w:tcPr>
          <w:p w14:paraId="17818F00" w14:textId="77777777" w:rsidR="00CE21B4" w:rsidRPr="00502208" w:rsidRDefault="00CE21B4" w:rsidP="003276DE">
            <w:pPr>
              <w:pStyle w:val="NoSpacing"/>
              <w:contextualSpacing/>
              <w:jc w:val="center"/>
              <w:rPr>
                <w:b/>
                <w:szCs w:val="24"/>
              </w:rPr>
            </w:pPr>
            <w:r w:rsidRPr="00502208">
              <w:rPr>
                <w:b/>
                <w:szCs w:val="24"/>
              </w:rPr>
              <w:t>SHU</w:t>
            </w:r>
          </w:p>
        </w:tc>
      </w:tr>
      <w:tr w:rsidR="00CE21B4" w:rsidRPr="00502208" w14:paraId="4CC47FD6" w14:textId="77777777" w:rsidTr="00502208">
        <w:trPr>
          <w:jc w:val="center"/>
        </w:trPr>
        <w:tc>
          <w:tcPr>
            <w:tcW w:w="380" w:type="dxa"/>
          </w:tcPr>
          <w:p w14:paraId="20C223A7" w14:textId="77777777" w:rsidR="00CE21B4" w:rsidRPr="00502208" w:rsidRDefault="00CE21B4" w:rsidP="003276DE">
            <w:pPr>
              <w:pStyle w:val="NoSpacing"/>
              <w:contextualSpacing/>
              <w:jc w:val="right"/>
              <w:rPr>
                <w:szCs w:val="24"/>
              </w:rPr>
            </w:pPr>
            <w:r w:rsidRPr="00502208">
              <w:rPr>
                <w:szCs w:val="24"/>
              </w:rPr>
              <w:t>1.</w:t>
            </w:r>
          </w:p>
        </w:tc>
        <w:tc>
          <w:tcPr>
            <w:tcW w:w="689" w:type="dxa"/>
          </w:tcPr>
          <w:p w14:paraId="52DE8FF0" w14:textId="77777777" w:rsidR="00CE21B4" w:rsidRPr="00502208" w:rsidRDefault="00CE21B4" w:rsidP="003276DE">
            <w:pPr>
              <w:pStyle w:val="NoSpacing"/>
              <w:contextualSpacing/>
              <w:jc w:val="right"/>
              <w:rPr>
                <w:szCs w:val="24"/>
              </w:rPr>
            </w:pPr>
            <w:r w:rsidRPr="00502208">
              <w:rPr>
                <w:szCs w:val="24"/>
              </w:rPr>
              <w:t>2019</w:t>
            </w:r>
          </w:p>
        </w:tc>
        <w:tc>
          <w:tcPr>
            <w:tcW w:w="856" w:type="dxa"/>
          </w:tcPr>
          <w:p w14:paraId="3F44D4F6" w14:textId="77777777" w:rsidR="00CE21B4" w:rsidRPr="00502208" w:rsidRDefault="00CE21B4" w:rsidP="003276DE">
            <w:pPr>
              <w:pStyle w:val="NoSpacing"/>
              <w:contextualSpacing/>
              <w:jc w:val="right"/>
              <w:rPr>
                <w:szCs w:val="24"/>
              </w:rPr>
            </w:pPr>
            <w:r w:rsidRPr="00502208">
              <w:rPr>
                <w:szCs w:val="24"/>
              </w:rPr>
              <w:t>10.458</w:t>
            </w:r>
          </w:p>
        </w:tc>
        <w:tc>
          <w:tcPr>
            <w:tcW w:w="1573" w:type="dxa"/>
          </w:tcPr>
          <w:p w14:paraId="4EAAB4FD" w14:textId="77777777" w:rsidR="00CE21B4" w:rsidRPr="00502208" w:rsidRDefault="00CE21B4" w:rsidP="003276DE">
            <w:pPr>
              <w:pStyle w:val="NoSpacing"/>
              <w:contextualSpacing/>
              <w:jc w:val="right"/>
              <w:rPr>
                <w:szCs w:val="24"/>
              </w:rPr>
            </w:pPr>
            <w:r w:rsidRPr="00502208">
              <w:rPr>
                <w:szCs w:val="24"/>
              </w:rPr>
              <w:t>137.938.429.050</w:t>
            </w:r>
          </w:p>
        </w:tc>
        <w:tc>
          <w:tcPr>
            <w:tcW w:w="1466" w:type="dxa"/>
          </w:tcPr>
          <w:p w14:paraId="05EE1CAA" w14:textId="0B99D219" w:rsidR="00CE21B4" w:rsidRPr="00502208" w:rsidRDefault="00CE21B4" w:rsidP="003276DE">
            <w:pPr>
              <w:pStyle w:val="NoSpacing"/>
              <w:contextualSpacing/>
              <w:jc w:val="right"/>
              <w:rPr>
                <w:szCs w:val="24"/>
              </w:rPr>
            </w:pPr>
            <w:r w:rsidRPr="00502208">
              <w:rPr>
                <w:szCs w:val="24"/>
              </w:rPr>
              <w:t>97.357.914.140</w:t>
            </w:r>
          </w:p>
        </w:tc>
        <w:tc>
          <w:tcPr>
            <w:tcW w:w="1466" w:type="dxa"/>
          </w:tcPr>
          <w:p w14:paraId="1ACE5591" w14:textId="77777777" w:rsidR="00CE21B4" w:rsidRPr="00502208" w:rsidRDefault="00CE21B4" w:rsidP="003276DE">
            <w:pPr>
              <w:pStyle w:val="NoSpacing"/>
              <w:contextualSpacing/>
              <w:jc w:val="right"/>
              <w:rPr>
                <w:szCs w:val="24"/>
              </w:rPr>
            </w:pPr>
            <w:r w:rsidRPr="00502208">
              <w:rPr>
                <w:szCs w:val="24"/>
              </w:rPr>
              <w:t>13.273.214.375</w:t>
            </w:r>
          </w:p>
        </w:tc>
        <w:tc>
          <w:tcPr>
            <w:tcW w:w="1501" w:type="dxa"/>
          </w:tcPr>
          <w:p w14:paraId="78B54ACD" w14:textId="77777777" w:rsidR="00CE21B4" w:rsidRPr="00502208" w:rsidRDefault="00CE21B4" w:rsidP="003276DE">
            <w:pPr>
              <w:pStyle w:val="NoSpacing"/>
              <w:contextualSpacing/>
              <w:jc w:val="right"/>
              <w:rPr>
                <w:szCs w:val="24"/>
              </w:rPr>
            </w:pPr>
            <w:r w:rsidRPr="00502208">
              <w:rPr>
                <w:szCs w:val="24"/>
              </w:rPr>
              <w:t>12.576.862.003</w:t>
            </w:r>
          </w:p>
        </w:tc>
        <w:tc>
          <w:tcPr>
            <w:tcW w:w="1206" w:type="dxa"/>
          </w:tcPr>
          <w:p w14:paraId="5E03A457" w14:textId="77777777" w:rsidR="00CE21B4" w:rsidRPr="00502208" w:rsidRDefault="00CE21B4" w:rsidP="003276DE">
            <w:pPr>
              <w:pStyle w:val="NoSpacing"/>
              <w:contextualSpacing/>
              <w:jc w:val="right"/>
              <w:rPr>
                <w:szCs w:val="24"/>
              </w:rPr>
            </w:pPr>
            <w:r w:rsidRPr="00502208">
              <w:rPr>
                <w:szCs w:val="24"/>
              </w:rPr>
              <w:t>696.352.372</w:t>
            </w:r>
          </w:p>
        </w:tc>
      </w:tr>
      <w:tr w:rsidR="00CE21B4" w:rsidRPr="00502208" w14:paraId="1A87CC97" w14:textId="77777777" w:rsidTr="00502208">
        <w:trPr>
          <w:jc w:val="center"/>
        </w:trPr>
        <w:tc>
          <w:tcPr>
            <w:tcW w:w="380" w:type="dxa"/>
          </w:tcPr>
          <w:p w14:paraId="2969139A" w14:textId="77777777" w:rsidR="00CE21B4" w:rsidRPr="00502208" w:rsidRDefault="00CE21B4" w:rsidP="003276DE">
            <w:pPr>
              <w:pStyle w:val="NoSpacing"/>
              <w:contextualSpacing/>
              <w:jc w:val="right"/>
              <w:rPr>
                <w:szCs w:val="24"/>
              </w:rPr>
            </w:pPr>
            <w:r w:rsidRPr="00502208">
              <w:rPr>
                <w:szCs w:val="24"/>
              </w:rPr>
              <w:t>2.</w:t>
            </w:r>
          </w:p>
        </w:tc>
        <w:tc>
          <w:tcPr>
            <w:tcW w:w="689" w:type="dxa"/>
          </w:tcPr>
          <w:p w14:paraId="3F21D323" w14:textId="77777777" w:rsidR="00CE21B4" w:rsidRPr="00502208" w:rsidRDefault="00CE21B4" w:rsidP="003276DE">
            <w:pPr>
              <w:pStyle w:val="NoSpacing"/>
              <w:contextualSpacing/>
              <w:jc w:val="right"/>
              <w:rPr>
                <w:szCs w:val="24"/>
              </w:rPr>
            </w:pPr>
            <w:r w:rsidRPr="00502208">
              <w:rPr>
                <w:szCs w:val="24"/>
              </w:rPr>
              <w:t>2020</w:t>
            </w:r>
          </w:p>
        </w:tc>
        <w:tc>
          <w:tcPr>
            <w:tcW w:w="856" w:type="dxa"/>
          </w:tcPr>
          <w:p w14:paraId="0FADB78A" w14:textId="77777777" w:rsidR="00CE21B4" w:rsidRPr="00502208" w:rsidRDefault="00CE21B4" w:rsidP="003276DE">
            <w:pPr>
              <w:pStyle w:val="NoSpacing"/>
              <w:contextualSpacing/>
              <w:jc w:val="right"/>
              <w:rPr>
                <w:szCs w:val="24"/>
              </w:rPr>
            </w:pPr>
            <w:r w:rsidRPr="00502208">
              <w:rPr>
                <w:szCs w:val="24"/>
              </w:rPr>
              <w:t>11.259</w:t>
            </w:r>
          </w:p>
        </w:tc>
        <w:tc>
          <w:tcPr>
            <w:tcW w:w="1573" w:type="dxa"/>
          </w:tcPr>
          <w:p w14:paraId="1666EA19" w14:textId="77777777" w:rsidR="00CE21B4" w:rsidRPr="00502208" w:rsidRDefault="00CE21B4" w:rsidP="003276DE">
            <w:pPr>
              <w:pStyle w:val="NoSpacing"/>
              <w:contextualSpacing/>
              <w:jc w:val="right"/>
              <w:rPr>
                <w:szCs w:val="24"/>
              </w:rPr>
            </w:pPr>
            <w:r w:rsidRPr="00502208">
              <w:rPr>
                <w:szCs w:val="24"/>
              </w:rPr>
              <w:t>137.033.747.340</w:t>
            </w:r>
          </w:p>
        </w:tc>
        <w:tc>
          <w:tcPr>
            <w:tcW w:w="1466" w:type="dxa"/>
          </w:tcPr>
          <w:p w14:paraId="052F8712" w14:textId="3D8F2C53" w:rsidR="00CE21B4" w:rsidRPr="00502208" w:rsidRDefault="00CE21B4" w:rsidP="003276DE">
            <w:pPr>
              <w:pStyle w:val="NoSpacing"/>
              <w:contextualSpacing/>
              <w:jc w:val="right"/>
              <w:rPr>
                <w:szCs w:val="24"/>
              </w:rPr>
            </w:pPr>
            <w:r w:rsidRPr="00502208">
              <w:rPr>
                <w:szCs w:val="24"/>
              </w:rPr>
              <w:t>92.133.588.972</w:t>
            </w:r>
          </w:p>
        </w:tc>
        <w:tc>
          <w:tcPr>
            <w:tcW w:w="1466" w:type="dxa"/>
          </w:tcPr>
          <w:p w14:paraId="0B5D63AE" w14:textId="77777777" w:rsidR="00CE21B4" w:rsidRPr="00502208" w:rsidRDefault="00CE21B4" w:rsidP="003276DE">
            <w:pPr>
              <w:pStyle w:val="NoSpacing"/>
              <w:contextualSpacing/>
              <w:jc w:val="right"/>
              <w:rPr>
                <w:szCs w:val="24"/>
              </w:rPr>
            </w:pPr>
            <w:r w:rsidRPr="00502208">
              <w:rPr>
                <w:szCs w:val="24"/>
              </w:rPr>
              <w:t>12.323.545.548</w:t>
            </w:r>
          </w:p>
        </w:tc>
        <w:tc>
          <w:tcPr>
            <w:tcW w:w="1501" w:type="dxa"/>
          </w:tcPr>
          <w:p w14:paraId="18C5CF26" w14:textId="77777777" w:rsidR="00CE21B4" w:rsidRPr="00502208" w:rsidRDefault="00CE21B4" w:rsidP="003276DE">
            <w:pPr>
              <w:pStyle w:val="NoSpacing"/>
              <w:contextualSpacing/>
              <w:jc w:val="right"/>
              <w:rPr>
                <w:szCs w:val="24"/>
              </w:rPr>
            </w:pPr>
            <w:r w:rsidRPr="00502208">
              <w:rPr>
                <w:szCs w:val="24"/>
              </w:rPr>
              <w:t>12.271.788.760</w:t>
            </w:r>
          </w:p>
        </w:tc>
        <w:tc>
          <w:tcPr>
            <w:tcW w:w="1206" w:type="dxa"/>
          </w:tcPr>
          <w:p w14:paraId="77A89C79" w14:textId="77777777" w:rsidR="00CE21B4" w:rsidRPr="00502208" w:rsidRDefault="00CE21B4" w:rsidP="003276DE">
            <w:pPr>
              <w:pStyle w:val="NoSpacing"/>
              <w:contextualSpacing/>
              <w:jc w:val="right"/>
              <w:rPr>
                <w:szCs w:val="24"/>
              </w:rPr>
            </w:pPr>
            <w:r w:rsidRPr="00502208">
              <w:rPr>
                <w:szCs w:val="24"/>
              </w:rPr>
              <w:t>51.756.788</w:t>
            </w:r>
          </w:p>
        </w:tc>
      </w:tr>
      <w:tr w:rsidR="00CE21B4" w:rsidRPr="00502208" w14:paraId="68719F36" w14:textId="77777777" w:rsidTr="00502208">
        <w:trPr>
          <w:jc w:val="center"/>
        </w:trPr>
        <w:tc>
          <w:tcPr>
            <w:tcW w:w="380" w:type="dxa"/>
          </w:tcPr>
          <w:p w14:paraId="66C06F6E" w14:textId="77777777" w:rsidR="00CE21B4" w:rsidRPr="00502208" w:rsidRDefault="00CE21B4" w:rsidP="003276DE">
            <w:pPr>
              <w:pStyle w:val="NoSpacing"/>
              <w:contextualSpacing/>
              <w:jc w:val="right"/>
              <w:rPr>
                <w:szCs w:val="24"/>
              </w:rPr>
            </w:pPr>
            <w:r w:rsidRPr="00502208">
              <w:rPr>
                <w:szCs w:val="24"/>
              </w:rPr>
              <w:t>3.</w:t>
            </w:r>
          </w:p>
        </w:tc>
        <w:tc>
          <w:tcPr>
            <w:tcW w:w="689" w:type="dxa"/>
          </w:tcPr>
          <w:p w14:paraId="7F7FC019" w14:textId="77777777" w:rsidR="00CE21B4" w:rsidRPr="00502208" w:rsidRDefault="00CE21B4" w:rsidP="003276DE">
            <w:pPr>
              <w:pStyle w:val="NoSpacing"/>
              <w:contextualSpacing/>
              <w:jc w:val="right"/>
              <w:rPr>
                <w:szCs w:val="24"/>
              </w:rPr>
            </w:pPr>
            <w:r w:rsidRPr="00502208">
              <w:rPr>
                <w:szCs w:val="24"/>
              </w:rPr>
              <w:t>2021</w:t>
            </w:r>
          </w:p>
        </w:tc>
        <w:tc>
          <w:tcPr>
            <w:tcW w:w="856" w:type="dxa"/>
          </w:tcPr>
          <w:p w14:paraId="62F989EC" w14:textId="77777777" w:rsidR="00CE21B4" w:rsidRPr="00502208" w:rsidRDefault="00CE21B4" w:rsidP="003276DE">
            <w:pPr>
              <w:pStyle w:val="NoSpacing"/>
              <w:contextualSpacing/>
              <w:jc w:val="right"/>
              <w:rPr>
                <w:szCs w:val="24"/>
              </w:rPr>
            </w:pPr>
            <w:r w:rsidRPr="00502208">
              <w:rPr>
                <w:szCs w:val="24"/>
              </w:rPr>
              <w:t>12.158</w:t>
            </w:r>
          </w:p>
        </w:tc>
        <w:tc>
          <w:tcPr>
            <w:tcW w:w="1573" w:type="dxa"/>
          </w:tcPr>
          <w:p w14:paraId="1A2D12E8" w14:textId="77777777" w:rsidR="00CE21B4" w:rsidRPr="00502208" w:rsidRDefault="00CE21B4" w:rsidP="003276DE">
            <w:pPr>
              <w:pStyle w:val="NoSpacing"/>
              <w:contextualSpacing/>
              <w:jc w:val="right"/>
              <w:rPr>
                <w:szCs w:val="24"/>
              </w:rPr>
            </w:pPr>
            <w:r w:rsidRPr="00502208">
              <w:rPr>
                <w:szCs w:val="24"/>
              </w:rPr>
              <w:t>141.718.178.052</w:t>
            </w:r>
          </w:p>
        </w:tc>
        <w:tc>
          <w:tcPr>
            <w:tcW w:w="1466" w:type="dxa"/>
          </w:tcPr>
          <w:p w14:paraId="4E3AFE89" w14:textId="11127377" w:rsidR="00CE21B4" w:rsidRPr="00502208" w:rsidRDefault="00CE21B4" w:rsidP="003276DE">
            <w:pPr>
              <w:pStyle w:val="NoSpacing"/>
              <w:contextualSpacing/>
              <w:jc w:val="right"/>
              <w:rPr>
                <w:szCs w:val="24"/>
              </w:rPr>
            </w:pPr>
            <w:r w:rsidRPr="00502208">
              <w:rPr>
                <w:szCs w:val="24"/>
              </w:rPr>
              <w:t>89.567.116.728</w:t>
            </w:r>
          </w:p>
        </w:tc>
        <w:tc>
          <w:tcPr>
            <w:tcW w:w="1466" w:type="dxa"/>
          </w:tcPr>
          <w:p w14:paraId="4843A6B6" w14:textId="77777777" w:rsidR="00CE21B4" w:rsidRPr="00502208" w:rsidRDefault="00CE21B4" w:rsidP="003276DE">
            <w:pPr>
              <w:pStyle w:val="NoSpacing"/>
              <w:contextualSpacing/>
              <w:jc w:val="right"/>
              <w:rPr>
                <w:szCs w:val="24"/>
              </w:rPr>
            </w:pPr>
            <w:r w:rsidRPr="00502208">
              <w:rPr>
                <w:szCs w:val="24"/>
              </w:rPr>
              <w:t>10.727.497.986</w:t>
            </w:r>
          </w:p>
        </w:tc>
        <w:tc>
          <w:tcPr>
            <w:tcW w:w="1501" w:type="dxa"/>
          </w:tcPr>
          <w:p w14:paraId="665F5EE5" w14:textId="77777777" w:rsidR="00CE21B4" w:rsidRPr="00502208" w:rsidRDefault="00CE21B4" w:rsidP="003276DE">
            <w:pPr>
              <w:pStyle w:val="NoSpacing"/>
              <w:contextualSpacing/>
              <w:jc w:val="right"/>
              <w:rPr>
                <w:szCs w:val="24"/>
              </w:rPr>
            </w:pPr>
            <w:r w:rsidRPr="00502208">
              <w:rPr>
                <w:szCs w:val="24"/>
              </w:rPr>
              <w:t>10.624.738.619</w:t>
            </w:r>
          </w:p>
        </w:tc>
        <w:tc>
          <w:tcPr>
            <w:tcW w:w="1206" w:type="dxa"/>
          </w:tcPr>
          <w:p w14:paraId="73C85BAB" w14:textId="77777777" w:rsidR="00CE21B4" w:rsidRPr="00502208" w:rsidRDefault="00CE21B4" w:rsidP="003276DE">
            <w:pPr>
              <w:pStyle w:val="NoSpacing"/>
              <w:contextualSpacing/>
              <w:jc w:val="right"/>
              <w:rPr>
                <w:szCs w:val="24"/>
              </w:rPr>
            </w:pPr>
            <w:r w:rsidRPr="00502208">
              <w:rPr>
                <w:szCs w:val="24"/>
              </w:rPr>
              <w:t>102.759367</w:t>
            </w:r>
          </w:p>
        </w:tc>
      </w:tr>
    </w:tbl>
    <w:p w14:paraId="7C4D4C68" w14:textId="77777777" w:rsidR="00280EA9" w:rsidRPr="003276DE" w:rsidRDefault="00280EA9" w:rsidP="003276DE">
      <w:pPr>
        <w:spacing w:after="0" w:line="240" w:lineRule="auto"/>
        <w:contextualSpacing/>
        <w:jc w:val="both"/>
        <w:rPr>
          <w:rFonts w:ascii="Times New Roman" w:eastAsia="Times New Roman" w:hAnsi="Times New Roman" w:cs="Times New Roman"/>
          <w:sz w:val="24"/>
          <w:szCs w:val="24"/>
        </w:rPr>
      </w:pPr>
    </w:p>
    <w:p w14:paraId="42127733" w14:textId="4ADB9A64" w:rsidR="00E34514" w:rsidRPr="003276DE" w:rsidRDefault="00E34514" w:rsidP="0070269E">
      <w:pPr>
        <w:spacing w:after="0" w:line="240" w:lineRule="auto"/>
        <w:ind w:firstLine="567"/>
        <w:contextualSpacing/>
        <w:jc w:val="both"/>
        <w:rPr>
          <w:rFonts w:ascii="Times New Roman" w:eastAsia="Times New Roman" w:hAnsi="Times New Roman" w:cs="Times New Roman"/>
          <w:sz w:val="24"/>
          <w:szCs w:val="24"/>
        </w:rPr>
      </w:pPr>
      <w:r w:rsidRPr="003276DE">
        <w:rPr>
          <w:rFonts w:ascii="Times New Roman" w:eastAsia="Times New Roman" w:hAnsi="Times New Roman" w:cs="Times New Roman"/>
          <w:sz w:val="24"/>
          <w:szCs w:val="24"/>
        </w:rPr>
        <w:t>Kondisi Pandemi </w:t>
      </w:r>
      <w:r w:rsidRPr="003276DE">
        <w:rPr>
          <w:rFonts w:ascii="Times New Roman" w:eastAsia="Times New Roman" w:hAnsi="Times New Roman" w:cs="Times New Roman"/>
          <w:i/>
          <w:iCs/>
          <w:sz w:val="24"/>
          <w:szCs w:val="24"/>
        </w:rPr>
        <w:t>Corona Virus Disease</w:t>
      </w:r>
      <w:r w:rsidRPr="003276DE">
        <w:rPr>
          <w:rFonts w:ascii="Times New Roman" w:eastAsia="Times New Roman" w:hAnsi="Times New Roman" w:cs="Times New Roman"/>
          <w:sz w:val="24"/>
          <w:szCs w:val="24"/>
        </w:rPr>
        <w:t> (COVID-19) yang melanda dunia dan sebagian besar wilayah Indonesia tidak hanya berdampak pada aspek kesehatan dan sosial kemasyarakatan, namun sangat berpengaruh pada sektor ekonomi. Jika dilihat dalam d</w:t>
      </w:r>
      <w:r w:rsidRPr="003276DE">
        <w:rPr>
          <w:rFonts w:ascii="Times New Roman" w:hAnsi="Times New Roman" w:cs="Times New Roman"/>
          <w:sz w:val="24"/>
          <w:szCs w:val="24"/>
        </w:rPr>
        <w:t>ata perkembangan CU. Stela Maris Siantan selama 3 tahun (2019 s/d 2021), tampak bahwa jumlah anggota setiap tahunnya bertambah namun disisi lain pinjaman beredar, pendapatan, biaya dan SHU mengalami penurunan</w:t>
      </w:r>
      <w:r w:rsidRPr="003276DE">
        <w:rPr>
          <w:rFonts w:ascii="Times New Roman" w:eastAsia="Times New Roman" w:hAnsi="Times New Roman" w:cs="Times New Roman"/>
          <w:sz w:val="24"/>
          <w:szCs w:val="24"/>
        </w:rPr>
        <w:t xml:space="preserve"> "Adaptasi pola kerja dan pengelolaan organisasi merupakan hal utama yang perlu diterapkan di lingkungan kerja, mengingat kita tidak bisa memastikan kapan situasi seperti ini akan berakhir"</w:t>
      </w:r>
      <w:r w:rsidR="00D30A48">
        <w:rPr>
          <w:rFonts w:ascii="Times New Roman" w:eastAsia="Times New Roman" w:hAnsi="Times New Roman" w:cs="Times New Roman"/>
          <w:sz w:val="24"/>
          <w:szCs w:val="24"/>
        </w:rPr>
        <w:t xml:space="preserve"> </w:t>
      </w:r>
      <w:r w:rsidR="00D30A48">
        <w:rPr>
          <w:rFonts w:ascii="Times New Roman" w:eastAsia="Times New Roman" w:hAnsi="Times New Roman" w:cs="Times New Roman"/>
          <w:sz w:val="24"/>
          <w:szCs w:val="24"/>
        </w:rPr>
        <w:fldChar w:fldCharType="begin" w:fldLock="1"/>
      </w:r>
      <w:r w:rsidR="00D30A48">
        <w:rPr>
          <w:rFonts w:ascii="Times New Roman" w:eastAsia="Times New Roman" w:hAnsi="Times New Roman" w:cs="Times New Roman"/>
          <w:sz w:val="24"/>
          <w:szCs w:val="24"/>
        </w:rPr>
        <w:instrText>ADDIN CSL_CITATION {"citationItems":[{"id":"ITEM-1","itemData":{"author":[{"dropping-particle":"","family":"Rosita","given":"Rahmi","non-dropping-particle":"","parse-names":false,"suffix":""}],"container-title":"jurnal lentera bisnis","id":"ITEM-1","issue":"2","issued":{"date-parts":[["2020"]]},"page":"109-120","title":"Pengaruh pandemi Covid-19 terhadap UMKM di Indonesia","type":"article-journal","volume":"9"},"uris":["http://www.mendeley.com/documents/?uuid=8a324406-4ddb-4a44-9de3-5ce202d37668"]}],"mendeley":{"formattedCitation":"(Rosita, 2020)","plainTextFormattedCitation":"(Rosita, 2020)"},"properties":{"noteIndex":0},"schema":"https://github.com/citation-style-language/schema/raw/master/csl-citation.json"}</w:instrText>
      </w:r>
      <w:r w:rsidR="00D30A48">
        <w:rPr>
          <w:rFonts w:ascii="Times New Roman" w:eastAsia="Times New Roman" w:hAnsi="Times New Roman" w:cs="Times New Roman"/>
          <w:sz w:val="24"/>
          <w:szCs w:val="24"/>
        </w:rPr>
        <w:fldChar w:fldCharType="separate"/>
      </w:r>
      <w:r w:rsidR="00D30A48" w:rsidRPr="00D30A48">
        <w:rPr>
          <w:rFonts w:ascii="Times New Roman" w:eastAsia="Times New Roman" w:hAnsi="Times New Roman" w:cs="Times New Roman"/>
          <w:noProof/>
          <w:sz w:val="24"/>
          <w:szCs w:val="24"/>
        </w:rPr>
        <w:t>(Rosita, 2020)</w:t>
      </w:r>
      <w:r w:rsidR="00D30A48">
        <w:rPr>
          <w:rFonts w:ascii="Times New Roman" w:eastAsia="Times New Roman" w:hAnsi="Times New Roman" w:cs="Times New Roman"/>
          <w:sz w:val="24"/>
          <w:szCs w:val="24"/>
        </w:rPr>
        <w:fldChar w:fldCharType="end"/>
      </w:r>
      <w:r w:rsidRPr="003276DE">
        <w:rPr>
          <w:rFonts w:ascii="Times New Roman" w:eastAsia="Times New Roman" w:hAnsi="Times New Roman" w:cs="Times New Roman"/>
          <w:sz w:val="24"/>
          <w:szCs w:val="24"/>
        </w:rPr>
        <w:t>.</w:t>
      </w:r>
      <w:r w:rsidR="00280EA9" w:rsidRPr="003276DE">
        <w:rPr>
          <w:rFonts w:ascii="Times New Roman" w:eastAsia="Times New Roman" w:hAnsi="Times New Roman" w:cs="Times New Roman"/>
          <w:sz w:val="24"/>
          <w:szCs w:val="24"/>
        </w:rPr>
        <w:t xml:space="preserve"> </w:t>
      </w:r>
      <w:r w:rsidR="00BF3096" w:rsidRPr="003276DE">
        <w:rPr>
          <w:rFonts w:ascii="Times New Roman" w:eastAsia="Times New Roman" w:hAnsi="Times New Roman" w:cs="Times New Roman"/>
          <w:sz w:val="24"/>
          <w:szCs w:val="24"/>
        </w:rPr>
        <w:t>Selanjutnya peneliti akan mengkaji ulang untuk mengetahui Pengaruh Pelatihan dan Pengembangan Sumber Daya Manusia, Peran Kepemimpinan terhadap Kinerja Karyawan melalui Organisasi Pembelajar sebagai Variabel Mediasi. Faktor-faktor tersebut menarik untuk diteliti, apakah mempunyai pengaruh yang signifikan terhadap Kinerja Karyawan CU. Stela Maris Siantan</w:t>
      </w:r>
    </w:p>
    <w:p w14:paraId="10FE31C0" w14:textId="77777777" w:rsidR="0070269E" w:rsidRDefault="0070269E" w:rsidP="003276DE">
      <w:pPr>
        <w:spacing w:after="0" w:line="240" w:lineRule="auto"/>
        <w:contextualSpacing/>
        <w:jc w:val="both"/>
        <w:rPr>
          <w:rFonts w:ascii="Times New Roman" w:hAnsi="Times New Roman" w:cs="Times New Roman"/>
          <w:b/>
          <w:bCs/>
          <w:sz w:val="24"/>
          <w:szCs w:val="24"/>
        </w:rPr>
      </w:pPr>
    </w:p>
    <w:p w14:paraId="0D6792BC" w14:textId="0387C63E" w:rsidR="001879D9" w:rsidRPr="0070269E" w:rsidRDefault="0070269E" w:rsidP="003276DE">
      <w:pPr>
        <w:spacing w:after="0" w:line="240" w:lineRule="auto"/>
        <w:contextualSpacing/>
        <w:jc w:val="both"/>
        <w:rPr>
          <w:rFonts w:ascii="Times New Roman" w:eastAsia="Times New Roman" w:hAnsi="Times New Roman" w:cs="Times New Roman"/>
          <w:b/>
          <w:iCs/>
          <w:sz w:val="24"/>
          <w:szCs w:val="24"/>
        </w:rPr>
      </w:pPr>
      <w:r w:rsidRPr="0070269E">
        <w:rPr>
          <w:rFonts w:ascii="Times New Roman" w:eastAsia="Times New Roman" w:hAnsi="Times New Roman" w:cs="Times New Roman"/>
          <w:b/>
          <w:iCs/>
          <w:sz w:val="24"/>
          <w:szCs w:val="24"/>
        </w:rPr>
        <w:t xml:space="preserve">Metode </w:t>
      </w:r>
      <w:r w:rsidRPr="0070269E">
        <w:rPr>
          <w:rFonts w:ascii="Times New Roman" w:eastAsia="Times New Roman" w:hAnsi="Times New Roman" w:cs="Times New Roman"/>
          <w:b/>
          <w:spacing w:val="1"/>
          <w:sz w:val="24"/>
          <w:szCs w:val="24"/>
        </w:rPr>
        <w:t>Penelitian</w:t>
      </w:r>
    </w:p>
    <w:p w14:paraId="78607D18" w14:textId="3871966A" w:rsidR="00EC5FDB" w:rsidRPr="003276DE" w:rsidRDefault="00EC5FDB" w:rsidP="0070269E">
      <w:pPr>
        <w:spacing w:after="0" w:line="240" w:lineRule="auto"/>
        <w:ind w:right="77" w:firstLine="567"/>
        <w:contextualSpacing/>
        <w:jc w:val="both"/>
        <w:rPr>
          <w:rFonts w:ascii="Times New Roman" w:eastAsia="Times New Roman" w:hAnsi="Times New Roman" w:cs="Times New Roman"/>
          <w:spacing w:val="1"/>
          <w:sz w:val="24"/>
          <w:szCs w:val="24"/>
        </w:rPr>
      </w:pPr>
      <w:r w:rsidRPr="003276DE">
        <w:rPr>
          <w:rFonts w:ascii="Times New Roman" w:eastAsia="Times New Roman" w:hAnsi="Times New Roman" w:cs="Times New Roman"/>
          <w:spacing w:val="1"/>
          <w:sz w:val="24"/>
          <w:szCs w:val="24"/>
        </w:rPr>
        <w:t xml:space="preserve">Penelitian ini mengadopsi metodologi kuantitatif, yaitu yang menekankan pada analisis data numerik yang diproses secara statistik. Sujarweni </w:t>
      </w:r>
      <w:r w:rsidR="00FE2D26">
        <w:rPr>
          <w:rFonts w:ascii="Times New Roman" w:eastAsia="Times New Roman" w:hAnsi="Times New Roman" w:cs="Times New Roman"/>
          <w:spacing w:val="1"/>
          <w:sz w:val="24"/>
          <w:szCs w:val="24"/>
        </w:rPr>
        <w:fldChar w:fldCharType="begin" w:fldLock="1"/>
      </w:r>
      <w:r w:rsidR="00FE2D26">
        <w:rPr>
          <w:rFonts w:ascii="Times New Roman" w:eastAsia="Times New Roman" w:hAnsi="Times New Roman" w:cs="Times New Roman"/>
          <w:spacing w:val="1"/>
          <w:sz w:val="24"/>
          <w:szCs w:val="24"/>
        </w:rPr>
        <w:instrText>ADDIN CSL_CITATION {"citationItems":[{"id":"ITEM-1","itemData":{"ISSN":"2541-061X","author":[{"dropping-particle":"","family":"Sujarweni","given":"V Wiratna","non-dropping-particle":"","parse-names":false,"suffix":""}],"container-title":"Jurnal Riset Akuntansi dan Keuangan","id":"ITEM-1","issue":"3","issued":{"date-parts":[["2016"]]},"page":"1111-1124","title":"Implementasi Penentuan Harga Pokok Produksi Untuk Mencapai Laba Optimal (Studi Pada Sentra Ukm Industri Bakpia Di Wilayah Minomartani Sleman Yogyakarta)","type":"article-journal","volume":"4"},"label":"book","suppress-author":1,"uris":["http://www.mendeley.com/documents/?uuid=9b0e35a4-0d18-4974-a2f4-2ffe7a7124f5"]}],"mendeley":{"formattedCitation":"(2016)","plainTextFormattedCitation":"(2016)","previouslyFormattedCitation":"(2016)"},"properties":{"noteIndex":0},"schema":"https://github.com/citation-style-language/schema/raw/master/csl-citation.json"}</w:instrText>
      </w:r>
      <w:r w:rsidR="00FE2D26">
        <w:rPr>
          <w:rFonts w:ascii="Times New Roman" w:eastAsia="Times New Roman" w:hAnsi="Times New Roman" w:cs="Times New Roman"/>
          <w:spacing w:val="1"/>
          <w:sz w:val="24"/>
          <w:szCs w:val="24"/>
        </w:rPr>
        <w:fldChar w:fldCharType="separate"/>
      </w:r>
      <w:r w:rsidR="00FE2D26" w:rsidRPr="00FE2D26">
        <w:rPr>
          <w:rFonts w:ascii="Times New Roman" w:eastAsia="Times New Roman" w:hAnsi="Times New Roman" w:cs="Times New Roman"/>
          <w:noProof/>
          <w:spacing w:val="1"/>
          <w:sz w:val="24"/>
          <w:szCs w:val="24"/>
        </w:rPr>
        <w:t>(2016)</w:t>
      </w:r>
      <w:r w:rsidR="00FE2D26">
        <w:rPr>
          <w:rFonts w:ascii="Times New Roman" w:eastAsia="Times New Roman" w:hAnsi="Times New Roman" w:cs="Times New Roman"/>
          <w:spacing w:val="1"/>
          <w:sz w:val="24"/>
          <w:szCs w:val="24"/>
        </w:rPr>
        <w:fldChar w:fldCharType="end"/>
      </w:r>
      <w:r w:rsidRPr="003276DE">
        <w:rPr>
          <w:rFonts w:ascii="Times New Roman" w:eastAsia="Times New Roman" w:hAnsi="Times New Roman" w:cs="Times New Roman"/>
          <w:spacing w:val="1"/>
          <w:sz w:val="24"/>
          <w:szCs w:val="24"/>
        </w:rPr>
        <w:t xml:space="preserve"> mendefinisikan penelitian kuantitatif sebagai suatu teknik penelitian yang menghasilkan temuan yang dapat dikuantifikasi (diukur) atau diproduksi (diperoleh) dengan menggunakan teknik statistik. Dalam metode kuantitatif, teori objektif digunakan untuk mempelajari jenis hubungan antar variabel. Menurut Sujarweni </w:t>
      </w:r>
      <w:r w:rsidR="00FE2D26">
        <w:rPr>
          <w:rFonts w:ascii="Times New Roman" w:eastAsia="Times New Roman" w:hAnsi="Times New Roman" w:cs="Times New Roman"/>
          <w:spacing w:val="1"/>
          <w:sz w:val="24"/>
          <w:szCs w:val="24"/>
        </w:rPr>
        <w:fldChar w:fldCharType="begin" w:fldLock="1"/>
      </w:r>
      <w:r w:rsidR="00FE2D26">
        <w:rPr>
          <w:rFonts w:ascii="Times New Roman" w:eastAsia="Times New Roman" w:hAnsi="Times New Roman" w:cs="Times New Roman"/>
          <w:spacing w:val="1"/>
          <w:sz w:val="24"/>
          <w:szCs w:val="24"/>
        </w:rPr>
        <w:instrText>ADDIN CSL_CITATION {"citationItems":[{"id":"ITEM-1","itemData":{"ISSN":"2541-061X","author":[{"dropping-particle":"","family":"Sujarweni","given":"V Wiratna","non-dropping-particle":"","parse-names":false,"suffix":""}],"container-title":"Jurnal Riset Akuntansi dan Keuangan","id":"ITEM-1","issue":"3","issued":{"date-parts":[["2016"]]},"page":"1111-1124","title":"Implementasi Penentuan Harga Pokok Produksi Untuk Mencapai Laba Optimal (Studi Pada Sentra Ukm Industri Bakpia Di Wilayah Minomartani Sleman Yogyakarta)","type":"article-journal","volume":"4"},"label":"book","suppress-author":1,"uris":["http://www.mendeley.com/documents/?uuid=9b0e35a4-0d18-4974-a2f4-2ffe7a7124f5"]}],"mendeley":{"formattedCitation":"(2016)","plainTextFormattedCitation":"(2016)","previouslyFormattedCitation":"(2016)"},"properties":{"noteIndex":0},"schema":"https://github.com/citation-style-language/schema/raw/master/csl-citation.json"}</w:instrText>
      </w:r>
      <w:r w:rsidR="00FE2D26">
        <w:rPr>
          <w:rFonts w:ascii="Times New Roman" w:eastAsia="Times New Roman" w:hAnsi="Times New Roman" w:cs="Times New Roman"/>
          <w:spacing w:val="1"/>
          <w:sz w:val="24"/>
          <w:szCs w:val="24"/>
        </w:rPr>
        <w:fldChar w:fldCharType="separate"/>
      </w:r>
      <w:r w:rsidR="00FE2D26" w:rsidRPr="00FE2D26">
        <w:rPr>
          <w:rFonts w:ascii="Times New Roman" w:eastAsia="Times New Roman" w:hAnsi="Times New Roman" w:cs="Times New Roman"/>
          <w:noProof/>
          <w:spacing w:val="1"/>
          <w:sz w:val="24"/>
          <w:szCs w:val="24"/>
        </w:rPr>
        <w:t>(2016)</w:t>
      </w:r>
      <w:r w:rsidR="00FE2D26">
        <w:rPr>
          <w:rFonts w:ascii="Times New Roman" w:eastAsia="Times New Roman" w:hAnsi="Times New Roman" w:cs="Times New Roman"/>
          <w:spacing w:val="1"/>
          <w:sz w:val="24"/>
          <w:szCs w:val="24"/>
        </w:rPr>
        <w:fldChar w:fldCharType="end"/>
      </w:r>
      <w:r w:rsidRPr="003276DE">
        <w:rPr>
          <w:rFonts w:ascii="Times New Roman" w:eastAsia="Times New Roman" w:hAnsi="Times New Roman" w:cs="Times New Roman"/>
          <w:spacing w:val="1"/>
          <w:sz w:val="24"/>
          <w:szCs w:val="24"/>
        </w:rPr>
        <w:t xml:space="preserve">, penelitian ini merupakan salah satu contoh penelitian asosiatif, yang berupaya mengidentifikasi hubungan atau </w:t>
      </w:r>
      <w:r w:rsidRPr="003276DE">
        <w:rPr>
          <w:rFonts w:ascii="Times New Roman" w:eastAsia="Times New Roman" w:hAnsi="Times New Roman" w:cs="Times New Roman"/>
          <w:spacing w:val="1"/>
          <w:sz w:val="24"/>
          <w:szCs w:val="24"/>
        </w:rPr>
        <w:lastRenderedPageBreak/>
        <w:t xml:space="preserve">pengaruh antara dua faktor atau lebih. </w:t>
      </w:r>
      <w:r w:rsidR="000D3DCB" w:rsidRPr="003276DE">
        <w:rPr>
          <w:rFonts w:ascii="Times New Roman" w:eastAsia="Times New Roman" w:hAnsi="Times New Roman" w:cs="Times New Roman"/>
          <w:spacing w:val="1"/>
          <w:sz w:val="24"/>
          <w:szCs w:val="24"/>
        </w:rPr>
        <w:t>Kantor Credit Union Stella Maris Siantan berlokasi di Pontianak Jalan Gusti Situt Mahmud No. 80, Siantan Tengah, Pontianak Utara, Kota Pontianak, Kalimantan Barat.</w:t>
      </w:r>
      <w:r w:rsidR="00B377E2" w:rsidRPr="003276DE">
        <w:rPr>
          <w:rFonts w:ascii="Times New Roman" w:eastAsia="Times New Roman" w:hAnsi="Times New Roman" w:cs="Times New Roman"/>
          <w:spacing w:val="1"/>
          <w:sz w:val="24"/>
          <w:szCs w:val="24"/>
        </w:rPr>
        <w:t xml:space="preserve"> Sugiyono </w:t>
      </w:r>
      <w:r w:rsidR="00FE2D26">
        <w:rPr>
          <w:rFonts w:ascii="Times New Roman" w:eastAsia="Times New Roman" w:hAnsi="Times New Roman" w:cs="Times New Roman"/>
          <w:spacing w:val="1"/>
          <w:sz w:val="24"/>
          <w:szCs w:val="24"/>
        </w:rPr>
        <w:fldChar w:fldCharType="begin" w:fldLock="1"/>
      </w:r>
      <w:r w:rsidR="00327F6F">
        <w:rPr>
          <w:rFonts w:ascii="Times New Roman" w:eastAsia="Times New Roman" w:hAnsi="Times New Roman" w:cs="Times New Roman"/>
          <w:spacing w:val="1"/>
          <w:sz w:val="24"/>
          <w:szCs w:val="24"/>
        </w:rPr>
        <w:instrText>ADDIN CSL_CITATION {"citationItems":[{"id":"ITEM-1","itemData":{"author":[{"dropping-particle":"","family":"Sugiyono","given":"","non-dropping-particle":"","parse-names":false,"suffix":""}],"id":"ITEM-1","issued":{"date-parts":[["2017"]]},"publisher":"Alfabeta","publisher-place":"Bandung","title":"Metode Penelitian Bisnis: Pendekatan Kuantitatif, Kualitatif, Kombinasi, dan R&amp;D","type":"book"},"label":"book","suppress-author":1,"uris":["http://www.mendeley.com/documents/?uuid=d4365d0b-2c08-442f-bf2e-60eb19ffba71"]}],"mendeley":{"formattedCitation":"(2017)","plainTextFormattedCitation":"(2017)","previouslyFormattedCitation":"(2017)"},"properties":{"noteIndex":0},"schema":"https://github.com/citation-style-language/schema/raw/master/csl-citation.json"}</w:instrText>
      </w:r>
      <w:r w:rsidR="00FE2D26">
        <w:rPr>
          <w:rFonts w:ascii="Times New Roman" w:eastAsia="Times New Roman" w:hAnsi="Times New Roman" w:cs="Times New Roman"/>
          <w:spacing w:val="1"/>
          <w:sz w:val="24"/>
          <w:szCs w:val="24"/>
        </w:rPr>
        <w:fldChar w:fldCharType="separate"/>
      </w:r>
      <w:r w:rsidR="00FE2D26" w:rsidRPr="00FE2D26">
        <w:rPr>
          <w:rFonts w:ascii="Times New Roman" w:eastAsia="Times New Roman" w:hAnsi="Times New Roman" w:cs="Times New Roman"/>
          <w:noProof/>
          <w:spacing w:val="1"/>
          <w:sz w:val="24"/>
          <w:szCs w:val="24"/>
        </w:rPr>
        <w:t>(2017)</w:t>
      </w:r>
      <w:r w:rsidR="00FE2D26">
        <w:rPr>
          <w:rFonts w:ascii="Times New Roman" w:eastAsia="Times New Roman" w:hAnsi="Times New Roman" w:cs="Times New Roman"/>
          <w:spacing w:val="1"/>
          <w:sz w:val="24"/>
          <w:szCs w:val="24"/>
        </w:rPr>
        <w:fldChar w:fldCharType="end"/>
      </w:r>
      <w:r w:rsidR="00B377E2" w:rsidRPr="003276DE">
        <w:rPr>
          <w:rFonts w:ascii="Times New Roman" w:eastAsia="Times New Roman" w:hAnsi="Times New Roman" w:cs="Times New Roman"/>
          <w:spacing w:val="1"/>
          <w:sz w:val="24"/>
          <w:szCs w:val="24"/>
        </w:rPr>
        <w:t xml:space="preserve"> mengartikan sampling jenuh sebagai strategi pengambilan sampel yang memperhitungkan setiap anggota populasi. Jika populasinya berjumlah kurang dari 30 orang, hal ini dilakukan untuk membuat generalisasi dengan margin kesalahan yang sangat rendah. Sensus, yang mengambil sampel seluruh populasi, adalah nama lain dari sampel jenuh. Sesuai dengan justifikasi yang diberikan, maka sampel yang digunakan dalam penelitian ini akan mewakili total populasi atau seluruh pekerja CU. Stela Maris Siantan sebanyak 33 (tiga puluh tiga).</w:t>
      </w:r>
    </w:p>
    <w:p w14:paraId="08E46243" w14:textId="77777777" w:rsidR="002B30FE" w:rsidRPr="003276DE" w:rsidRDefault="002B30FE" w:rsidP="0070269E">
      <w:pPr>
        <w:spacing w:after="0" w:line="240" w:lineRule="auto"/>
        <w:ind w:right="77" w:firstLine="567"/>
        <w:contextualSpacing/>
        <w:jc w:val="both"/>
        <w:rPr>
          <w:rFonts w:ascii="Times New Roman" w:eastAsia="Times New Roman" w:hAnsi="Times New Roman" w:cs="Times New Roman"/>
          <w:spacing w:val="1"/>
          <w:sz w:val="24"/>
          <w:szCs w:val="24"/>
        </w:rPr>
      </w:pPr>
    </w:p>
    <w:p w14:paraId="0FB0B45E" w14:textId="51FD705A" w:rsidR="00CE21B4" w:rsidRPr="003276DE" w:rsidRDefault="0070269E" w:rsidP="003276DE">
      <w:pPr>
        <w:spacing w:after="0" w:line="240" w:lineRule="auto"/>
        <w:contextualSpacing/>
        <w:jc w:val="both"/>
        <w:rPr>
          <w:rFonts w:ascii="Times New Roman" w:eastAsia="Times New Roman" w:hAnsi="Times New Roman" w:cs="Times New Roman"/>
          <w:b/>
          <w:bCs/>
          <w:sz w:val="24"/>
          <w:szCs w:val="24"/>
        </w:rPr>
      </w:pPr>
      <w:bookmarkStart w:id="1" w:name="_Hlk124344958"/>
      <w:r>
        <w:rPr>
          <w:rFonts w:ascii="Times New Roman" w:eastAsia="Times New Roman" w:hAnsi="Times New Roman" w:cs="Times New Roman"/>
          <w:b/>
          <w:bCs/>
          <w:sz w:val="24"/>
          <w:szCs w:val="24"/>
        </w:rPr>
        <w:t xml:space="preserve">Hasil dan </w:t>
      </w:r>
      <w:r w:rsidRPr="003276DE">
        <w:rPr>
          <w:rFonts w:ascii="Times New Roman" w:eastAsia="Times New Roman" w:hAnsi="Times New Roman" w:cs="Times New Roman"/>
          <w:b/>
          <w:bCs/>
          <w:sz w:val="24"/>
          <w:szCs w:val="24"/>
        </w:rPr>
        <w:t>Pembahasan</w:t>
      </w:r>
    </w:p>
    <w:p w14:paraId="14B749F6" w14:textId="555D05C7" w:rsidR="002B30FE" w:rsidRDefault="00A543C3" w:rsidP="0070269E">
      <w:pPr>
        <w:spacing w:after="0" w:line="240" w:lineRule="auto"/>
        <w:ind w:firstLine="567"/>
        <w:contextualSpacing/>
        <w:jc w:val="both"/>
        <w:rPr>
          <w:rFonts w:ascii="Times New Roman" w:eastAsia="Calibri" w:hAnsi="Times New Roman" w:cs="Times New Roman"/>
          <w:sz w:val="24"/>
          <w:szCs w:val="24"/>
        </w:rPr>
      </w:pPr>
      <w:r w:rsidRPr="003276DE">
        <w:rPr>
          <w:rFonts w:ascii="Times New Roman" w:eastAsia="Calibri" w:hAnsi="Times New Roman" w:cs="Times New Roman"/>
          <w:sz w:val="24"/>
          <w:szCs w:val="24"/>
        </w:rPr>
        <w:t xml:space="preserve">Pada penelitian ini, pengujian hipotesis menggunakan Teknik analisis Partial Least Square (PLS) dengan program smartPLS 4.0. </w:t>
      </w:r>
      <w:r w:rsidR="00A057C6" w:rsidRPr="003276DE">
        <w:rPr>
          <w:rFonts w:ascii="Times New Roman" w:eastAsia="Calibri" w:hAnsi="Times New Roman" w:cs="Times New Roman"/>
          <w:sz w:val="24"/>
          <w:szCs w:val="24"/>
        </w:rPr>
        <w:t>Berikut</w:t>
      </w:r>
      <w:r w:rsidRPr="003276DE">
        <w:rPr>
          <w:rFonts w:ascii="Times New Roman" w:eastAsia="Calibri" w:hAnsi="Times New Roman" w:cs="Times New Roman"/>
          <w:sz w:val="24"/>
          <w:szCs w:val="24"/>
        </w:rPr>
        <w:t xml:space="preserve"> ini adalah skema model program PLS yang diajukan:</w:t>
      </w:r>
    </w:p>
    <w:p w14:paraId="0CAB3556" w14:textId="77777777" w:rsidR="00FE2D26" w:rsidRPr="003276DE" w:rsidRDefault="00FE2D26" w:rsidP="0070269E">
      <w:pPr>
        <w:spacing w:after="0" w:line="240" w:lineRule="auto"/>
        <w:ind w:firstLine="567"/>
        <w:contextualSpacing/>
        <w:jc w:val="both"/>
        <w:rPr>
          <w:rFonts w:ascii="Times New Roman" w:eastAsia="Times New Roman" w:hAnsi="Times New Roman" w:cs="Times New Roman"/>
          <w:b/>
          <w:bCs/>
          <w:sz w:val="24"/>
          <w:szCs w:val="24"/>
        </w:rPr>
      </w:pPr>
    </w:p>
    <w:p w14:paraId="5B83C7D0" w14:textId="72DDE71E" w:rsidR="00CF7746" w:rsidRPr="003276DE" w:rsidRDefault="00F63016" w:rsidP="003276DE">
      <w:pPr>
        <w:spacing w:after="0" w:line="240" w:lineRule="auto"/>
        <w:contextualSpacing/>
        <w:jc w:val="center"/>
        <w:rPr>
          <w:rFonts w:ascii="Times New Roman" w:eastAsia="Calibri" w:hAnsi="Times New Roman" w:cs="Times New Roman"/>
          <w:sz w:val="24"/>
          <w:szCs w:val="24"/>
        </w:rPr>
      </w:pPr>
      <w:r w:rsidRPr="003276DE">
        <w:rPr>
          <w:rFonts w:ascii="Times New Roman" w:eastAsia="Calibri" w:hAnsi="Times New Roman" w:cs="Times New Roman"/>
          <w:noProof/>
          <w:sz w:val="24"/>
          <w:szCs w:val="24"/>
        </w:rPr>
        <w:drawing>
          <wp:inline distT="0" distB="0" distL="0" distR="0" wp14:anchorId="6AD3C525" wp14:editId="19F855AB">
            <wp:extent cx="4005066" cy="2932263"/>
            <wp:effectExtent l="0" t="0" r="0" b="1905"/>
            <wp:docPr id="1844737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7192" cy="2948463"/>
                    </a:xfrm>
                    <a:prstGeom prst="rect">
                      <a:avLst/>
                    </a:prstGeom>
                    <a:noFill/>
                  </pic:spPr>
                </pic:pic>
              </a:graphicData>
            </a:graphic>
          </wp:inline>
        </w:drawing>
      </w:r>
    </w:p>
    <w:p w14:paraId="7EBDF2D5" w14:textId="11D75381" w:rsidR="0070269E" w:rsidRPr="00502208" w:rsidRDefault="0070269E" w:rsidP="00FE2D26">
      <w:pPr>
        <w:spacing w:after="0" w:line="240" w:lineRule="auto"/>
        <w:contextualSpacing/>
        <w:jc w:val="center"/>
        <w:rPr>
          <w:rFonts w:ascii="Times New Roman" w:eastAsia="Calibri" w:hAnsi="Times New Roman" w:cs="Times New Roman"/>
          <w:b/>
          <w:szCs w:val="24"/>
        </w:rPr>
      </w:pPr>
      <w:r w:rsidRPr="00502208">
        <w:rPr>
          <w:rFonts w:ascii="Times New Roman" w:eastAsia="Calibri" w:hAnsi="Times New Roman" w:cs="Times New Roman"/>
          <w:b/>
          <w:szCs w:val="24"/>
        </w:rPr>
        <w:t>Gambar 1. Skema Model Partial Least Square (PLS)</w:t>
      </w:r>
    </w:p>
    <w:p w14:paraId="69954F20" w14:textId="6B50F6C5" w:rsidR="00CF7746" w:rsidRPr="003276DE" w:rsidRDefault="00CF7746" w:rsidP="00FE2D26">
      <w:pPr>
        <w:spacing w:after="0" w:line="240" w:lineRule="auto"/>
        <w:contextualSpacing/>
        <w:jc w:val="center"/>
        <w:rPr>
          <w:rFonts w:ascii="Times New Roman" w:eastAsia="Calibri" w:hAnsi="Times New Roman" w:cs="Times New Roman"/>
          <w:i/>
          <w:sz w:val="24"/>
          <w:szCs w:val="24"/>
        </w:rPr>
      </w:pPr>
      <w:r w:rsidRPr="00502208">
        <w:rPr>
          <w:rFonts w:ascii="Times New Roman" w:eastAsia="Calibri" w:hAnsi="Times New Roman" w:cs="Times New Roman"/>
          <w:i/>
          <w:szCs w:val="24"/>
        </w:rPr>
        <w:t>Sumber: Data Primer diolah, 2023</w:t>
      </w:r>
    </w:p>
    <w:p w14:paraId="426171E8" w14:textId="77777777" w:rsidR="00CE21B4" w:rsidRPr="003276DE" w:rsidRDefault="00CE21B4" w:rsidP="003276DE">
      <w:pPr>
        <w:spacing w:after="0" w:line="240" w:lineRule="auto"/>
        <w:contextualSpacing/>
        <w:jc w:val="both"/>
        <w:rPr>
          <w:rFonts w:ascii="Times New Roman" w:eastAsia="Calibri" w:hAnsi="Times New Roman" w:cs="Times New Roman"/>
          <w:sz w:val="24"/>
          <w:szCs w:val="24"/>
        </w:rPr>
      </w:pPr>
    </w:p>
    <w:p w14:paraId="262FE48C" w14:textId="6628B2D5" w:rsidR="000F1665" w:rsidRPr="003276DE" w:rsidRDefault="000F1665" w:rsidP="00FE2D26">
      <w:pPr>
        <w:spacing w:after="0" w:line="240" w:lineRule="auto"/>
        <w:ind w:firstLine="567"/>
        <w:contextualSpacing/>
        <w:jc w:val="both"/>
        <w:rPr>
          <w:rFonts w:ascii="Times New Roman" w:eastAsia="Calibri" w:hAnsi="Times New Roman" w:cs="Times New Roman"/>
          <w:sz w:val="24"/>
          <w:szCs w:val="24"/>
        </w:rPr>
      </w:pPr>
      <w:r w:rsidRPr="003276DE">
        <w:rPr>
          <w:rFonts w:ascii="Times New Roman" w:eastAsia="Calibri" w:hAnsi="Times New Roman" w:cs="Times New Roman"/>
          <w:sz w:val="24"/>
          <w:szCs w:val="24"/>
        </w:rPr>
        <w:t xml:space="preserve">Hasil pengelolahan data dengan menggunakan SmartPLS dapat dilihat pada </w:t>
      </w:r>
      <w:r w:rsidR="00E119E2" w:rsidRPr="003276DE">
        <w:rPr>
          <w:rFonts w:ascii="Times New Roman" w:eastAsia="Calibri" w:hAnsi="Times New Roman" w:cs="Times New Roman"/>
          <w:sz w:val="24"/>
          <w:szCs w:val="24"/>
        </w:rPr>
        <w:t>gambar 1</w:t>
      </w:r>
      <w:r w:rsidRPr="003276DE">
        <w:rPr>
          <w:rFonts w:ascii="Times New Roman" w:eastAsia="Calibri" w:hAnsi="Times New Roman" w:cs="Times New Roman"/>
          <w:sz w:val="24"/>
          <w:szCs w:val="24"/>
        </w:rPr>
        <w:t xml:space="preserve">. Nilai </w:t>
      </w:r>
      <w:r w:rsidRPr="003276DE">
        <w:rPr>
          <w:rFonts w:ascii="Times New Roman" w:eastAsia="Calibri" w:hAnsi="Times New Roman" w:cs="Times New Roman"/>
          <w:i/>
          <w:sz w:val="24"/>
          <w:szCs w:val="24"/>
        </w:rPr>
        <w:t xml:space="preserve">Outer </w:t>
      </w:r>
      <w:r w:rsidRPr="00FE2D26">
        <w:rPr>
          <w:rFonts w:ascii="Times New Roman" w:eastAsia="Calibri" w:hAnsi="Times New Roman" w:cs="Times New Roman"/>
          <w:sz w:val="24"/>
          <w:szCs w:val="24"/>
        </w:rPr>
        <w:t>Loading</w:t>
      </w:r>
      <w:r w:rsidRPr="003276DE">
        <w:rPr>
          <w:rFonts w:ascii="Times New Roman" w:eastAsia="Calibri" w:hAnsi="Times New Roman" w:cs="Times New Roman"/>
          <w:sz w:val="24"/>
          <w:szCs w:val="24"/>
        </w:rPr>
        <w:t xml:space="preserve"> atau korelasi antar konstruk dengan variabel telah memenuhi </w:t>
      </w:r>
      <w:r w:rsidRPr="003276DE">
        <w:rPr>
          <w:rFonts w:ascii="Times New Roman" w:eastAsia="Calibri" w:hAnsi="Times New Roman" w:cs="Times New Roman"/>
          <w:i/>
          <w:sz w:val="24"/>
          <w:szCs w:val="24"/>
        </w:rPr>
        <w:t>convergent validity</w:t>
      </w:r>
      <w:r w:rsidRPr="003276DE">
        <w:rPr>
          <w:rFonts w:ascii="Times New Roman" w:eastAsia="Calibri" w:hAnsi="Times New Roman" w:cs="Times New Roman"/>
          <w:sz w:val="24"/>
          <w:szCs w:val="24"/>
        </w:rPr>
        <w:t xml:space="preserve"> dan dinyatakan valid karena memiliki nilai </w:t>
      </w:r>
      <w:r w:rsidRPr="003276DE">
        <w:rPr>
          <w:rFonts w:ascii="Times New Roman" w:eastAsia="Calibri" w:hAnsi="Times New Roman" w:cs="Times New Roman"/>
          <w:i/>
          <w:sz w:val="24"/>
          <w:szCs w:val="24"/>
        </w:rPr>
        <w:t xml:space="preserve">loading factor </w:t>
      </w:r>
      <w:r w:rsidRPr="003276DE">
        <w:rPr>
          <w:rFonts w:ascii="Times New Roman" w:eastAsia="Calibri" w:hAnsi="Times New Roman" w:cs="Times New Roman"/>
          <w:sz w:val="24"/>
          <w:szCs w:val="24"/>
        </w:rPr>
        <w:t>&gt; 07. Maka semua indikator pada semua variabel dinyatakan layak dan valid serta bisa digunakan untuk analisis lebih lanjut.</w:t>
      </w:r>
    </w:p>
    <w:p w14:paraId="61B343F8" w14:textId="77777777" w:rsidR="00FE2D26" w:rsidRPr="003276DE" w:rsidRDefault="00FE2D26" w:rsidP="003276DE">
      <w:pPr>
        <w:spacing w:after="0" w:line="240" w:lineRule="auto"/>
        <w:ind w:left="1440" w:firstLine="360"/>
        <w:contextualSpacing/>
        <w:rPr>
          <w:rFonts w:ascii="Times New Roman" w:eastAsia="Calibri" w:hAnsi="Times New Roman" w:cs="Times New Roman"/>
          <w:b/>
          <w:sz w:val="24"/>
          <w:szCs w:val="24"/>
        </w:rPr>
      </w:pPr>
    </w:p>
    <w:p w14:paraId="32DB950F" w14:textId="52879848" w:rsidR="000F1665" w:rsidRPr="00502208" w:rsidRDefault="000F1665" w:rsidP="003276DE">
      <w:pPr>
        <w:spacing w:after="0" w:line="240" w:lineRule="auto"/>
        <w:ind w:left="1440" w:firstLine="360"/>
        <w:contextualSpacing/>
        <w:rPr>
          <w:rFonts w:ascii="Times New Roman" w:eastAsia="Calibri" w:hAnsi="Times New Roman" w:cs="Times New Roman"/>
          <w:b/>
          <w:szCs w:val="24"/>
        </w:rPr>
      </w:pPr>
      <w:r w:rsidRPr="00502208">
        <w:rPr>
          <w:rFonts w:ascii="Times New Roman" w:eastAsia="Calibri" w:hAnsi="Times New Roman" w:cs="Times New Roman"/>
          <w:b/>
          <w:szCs w:val="24"/>
        </w:rPr>
        <w:t xml:space="preserve">Tabel </w:t>
      </w:r>
      <w:r w:rsidR="00502208" w:rsidRPr="00502208">
        <w:rPr>
          <w:rFonts w:ascii="Times New Roman" w:eastAsia="Calibri" w:hAnsi="Times New Roman" w:cs="Times New Roman"/>
          <w:b/>
          <w:szCs w:val="24"/>
        </w:rPr>
        <w:t>4</w:t>
      </w:r>
      <w:r w:rsidR="00E119E2" w:rsidRPr="00502208">
        <w:rPr>
          <w:rFonts w:ascii="Times New Roman" w:eastAsia="Calibri" w:hAnsi="Times New Roman" w:cs="Times New Roman"/>
          <w:b/>
          <w:szCs w:val="24"/>
        </w:rPr>
        <w:t>.</w:t>
      </w:r>
      <w:r w:rsidRPr="00502208">
        <w:rPr>
          <w:rFonts w:ascii="Times New Roman" w:eastAsia="Calibri" w:hAnsi="Times New Roman" w:cs="Times New Roman"/>
          <w:b/>
          <w:szCs w:val="24"/>
        </w:rPr>
        <w:t xml:space="preserve"> Hasil Pengujian Hipotesis Pengaruh Langsung</w:t>
      </w:r>
    </w:p>
    <w:tbl>
      <w:tblPr>
        <w:tblStyle w:val="TableGrid2"/>
        <w:tblW w:w="8460" w:type="dxa"/>
        <w:tblInd w:w="175" w:type="dxa"/>
        <w:tblLook w:val="04A0" w:firstRow="1" w:lastRow="0" w:firstColumn="1" w:lastColumn="0" w:noHBand="0" w:noVBand="1"/>
      </w:tblPr>
      <w:tblGrid>
        <w:gridCol w:w="1199"/>
        <w:gridCol w:w="3661"/>
        <w:gridCol w:w="1215"/>
        <w:gridCol w:w="1183"/>
        <w:gridCol w:w="1202"/>
      </w:tblGrid>
      <w:tr w:rsidR="00D5681E" w:rsidRPr="003276DE" w14:paraId="3A5D5393" w14:textId="77777777" w:rsidTr="008A71A0">
        <w:trPr>
          <w:tblHeader/>
        </w:trPr>
        <w:tc>
          <w:tcPr>
            <w:tcW w:w="1199" w:type="dxa"/>
            <w:tcBorders>
              <w:left w:val="nil"/>
              <w:right w:val="nil"/>
            </w:tcBorders>
          </w:tcPr>
          <w:p w14:paraId="4D2407FB" w14:textId="6FDF5329" w:rsidR="00D5681E" w:rsidRPr="008A71A0" w:rsidRDefault="00D5681E" w:rsidP="003276DE">
            <w:pPr>
              <w:contextualSpacing/>
              <w:rPr>
                <w:rFonts w:ascii="Times New Roman" w:eastAsia="Calibri" w:hAnsi="Times New Roman" w:cs="Times New Roman"/>
                <w:b/>
                <w:sz w:val="21"/>
                <w:szCs w:val="24"/>
              </w:rPr>
            </w:pPr>
            <w:r w:rsidRPr="008A71A0">
              <w:rPr>
                <w:rFonts w:ascii="Times New Roman" w:eastAsia="Calibri" w:hAnsi="Times New Roman" w:cs="Times New Roman"/>
                <w:b/>
                <w:sz w:val="21"/>
                <w:szCs w:val="24"/>
              </w:rPr>
              <w:t xml:space="preserve"> Hipotesis</w:t>
            </w:r>
          </w:p>
        </w:tc>
        <w:tc>
          <w:tcPr>
            <w:tcW w:w="3661" w:type="dxa"/>
            <w:tcBorders>
              <w:left w:val="nil"/>
              <w:right w:val="nil"/>
            </w:tcBorders>
          </w:tcPr>
          <w:p w14:paraId="5F3C1DEF" w14:textId="77777777" w:rsidR="00D5681E" w:rsidRPr="008A71A0" w:rsidRDefault="00D5681E" w:rsidP="003276DE">
            <w:pPr>
              <w:contextualSpacing/>
              <w:rPr>
                <w:rFonts w:ascii="Times New Roman" w:eastAsia="Calibri" w:hAnsi="Times New Roman" w:cs="Times New Roman"/>
                <w:b/>
                <w:sz w:val="21"/>
                <w:szCs w:val="24"/>
              </w:rPr>
            </w:pPr>
            <w:r w:rsidRPr="008A71A0">
              <w:rPr>
                <w:rFonts w:ascii="Times New Roman" w:eastAsia="Calibri" w:hAnsi="Times New Roman" w:cs="Times New Roman"/>
                <w:b/>
                <w:sz w:val="21"/>
                <w:szCs w:val="24"/>
              </w:rPr>
              <w:t>Hubungan antara Konstruk</w:t>
            </w:r>
          </w:p>
        </w:tc>
        <w:tc>
          <w:tcPr>
            <w:tcW w:w="1215" w:type="dxa"/>
            <w:tcBorders>
              <w:left w:val="nil"/>
              <w:right w:val="nil"/>
            </w:tcBorders>
          </w:tcPr>
          <w:p w14:paraId="023B34F3" w14:textId="77777777" w:rsidR="00D5681E" w:rsidRPr="008A71A0" w:rsidRDefault="00D5681E" w:rsidP="00502208">
            <w:pPr>
              <w:contextualSpacing/>
              <w:jc w:val="center"/>
              <w:rPr>
                <w:rFonts w:ascii="Times New Roman" w:eastAsia="Calibri" w:hAnsi="Times New Roman" w:cs="Times New Roman"/>
                <w:b/>
                <w:sz w:val="21"/>
                <w:szCs w:val="24"/>
              </w:rPr>
            </w:pPr>
            <w:r w:rsidRPr="008A71A0">
              <w:rPr>
                <w:rFonts w:ascii="Times New Roman" w:eastAsia="Calibri" w:hAnsi="Times New Roman" w:cs="Times New Roman"/>
                <w:b/>
                <w:sz w:val="21"/>
                <w:szCs w:val="24"/>
              </w:rPr>
              <w:t>T-Statistik</w:t>
            </w:r>
          </w:p>
        </w:tc>
        <w:tc>
          <w:tcPr>
            <w:tcW w:w="1183" w:type="dxa"/>
            <w:tcBorders>
              <w:left w:val="nil"/>
              <w:right w:val="nil"/>
            </w:tcBorders>
          </w:tcPr>
          <w:p w14:paraId="05497C28" w14:textId="77777777" w:rsidR="00D5681E" w:rsidRPr="008A71A0" w:rsidRDefault="00D5681E" w:rsidP="008A71A0">
            <w:pPr>
              <w:contextualSpacing/>
              <w:rPr>
                <w:rFonts w:ascii="Times New Roman" w:eastAsia="Calibri" w:hAnsi="Times New Roman" w:cs="Times New Roman"/>
                <w:b/>
                <w:sz w:val="21"/>
                <w:szCs w:val="24"/>
              </w:rPr>
            </w:pPr>
            <w:r w:rsidRPr="008A71A0">
              <w:rPr>
                <w:rFonts w:ascii="Times New Roman" w:eastAsia="Calibri" w:hAnsi="Times New Roman" w:cs="Times New Roman"/>
                <w:b/>
                <w:sz w:val="21"/>
                <w:szCs w:val="24"/>
              </w:rPr>
              <w:t>P-Values</w:t>
            </w:r>
          </w:p>
        </w:tc>
        <w:tc>
          <w:tcPr>
            <w:tcW w:w="1202" w:type="dxa"/>
            <w:tcBorders>
              <w:left w:val="nil"/>
              <w:right w:val="nil"/>
            </w:tcBorders>
          </w:tcPr>
          <w:p w14:paraId="243FB05B" w14:textId="77777777" w:rsidR="00D5681E" w:rsidRPr="008A71A0" w:rsidRDefault="00D5681E" w:rsidP="008A71A0">
            <w:pPr>
              <w:contextualSpacing/>
              <w:rPr>
                <w:rFonts w:ascii="Times New Roman" w:eastAsia="Calibri" w:hAnsi="Times New Roman" w:cs="Times New Roman"/>
                <w:b/>
                <w:sz w:val="21"/>
                <w:szCs w:val="24"/>
              </w:rPr>
            </w:pPr>
            <w:r w:rsidRPr="008A71A0">
              <w:rPr>
                <w:rFonts w:ascii="Times New Roman" w:eastAsia="Calibri" w:hAnsi="Times New Roman" w:cs="Times New Roman"/>
                <w:b/>
                <w:sz w:val="21"/>
                <w:szCs w:val="24"/>
              </w:rPr>
              <w:t>Status</w:t>
            </w:r>
          </w:p>
        </w:tc>
      </w:tr>
      <w:tr w:rsidR="00D5681E" w:rsidRPr="003276DE" w14:paraId="5E93184A" w14:textId="77777777" w:rsidTr="008A71A0">
        <w:tc>
          <w:tcPr>
            <w:tcW w:w="1199" w:type="dxa"/>
            <w:tcBorders>
              <w:left w:val="nil"/>
              <w:right w:val="nil"/>
            </w:tcBorders>
          </w:tcPr>
          <w:p w14:paraId="295BF0F1" w14:textId="77777777" w:rsidR="00D5681E" w:rsidRPr="00502208" w:rsidRDefault="00D5681E" w:rsidP="003276DE">
            <w:pPr>
              <w:contextualSpacing/>
              <w:jc w:val="center"/>
              <w:rPr>
                <w:rFonts w:ascii="Times New Roman" w:eastAsia="Calibri" w:hAnsi="Times New Roman" w:cs="Times New Roman"/>
                <w:szCs w:val="24"/>
              </w:rPr>
            </w:pPr>
            <w:r w:rsidRPr="00502208">
              <w:rPr>
                <w:rFonts w:ascii="Times New Roman" w:eastAsia="Calibri" w:hAnsi="Times New Roman" w:cs="Times New Roman"/>
                <w:szCs w:val="24"/>
              </w:rPr>
              <w:t>H1</w:t>
            </w:r>
          </w:p>
        </w:tc>
        <w:tc>
          <w:tcPr>
            <w:tcW w:w="3661" w:type="dxa"/>
            <w:tcBorders>
              <w:left w:val="nil"/>
              <w:right w:val="nil"/>
            </w:tcBorders>
          </w:tcPr>
          <w:p w14:paraId="47370C6A" w14:textId="77777777" w:rsidR="00D5681E" w:rsidRPr="00502208" w:rsidRDefault="00D5681E" w:rsidP="003276DE">
            <w:pPr>
              <w:contextualSpacing/>
              <w:rPr>
                <w:rFonts w:ascii="Times New Roman" w:eastAsia="Calibri" w:hAnsi="Times New Roman" w:cs="Times New Roman"/>
                <w:szCs w:val="24"/>
              </w:rPr>
            </w:pPr>
            <w:r w:rsidRPr="00502208">
              <w:rPr>
                <w:rFonts w:ascii="Times New Roman" w:eastAsia="Calibri" w:hAnsi="Times New Roman" w:cs="Times New Roman"/>
                <w:noProof/>
                <w:szCs w:val="24"/>
              </w:rPr>
              <mc:AlternateContent>
                <mc:Choice Requires="wps">
                  <w:drawing>
                    <wp:anchor distT="0" distB="0" distL="114300" distR="114300" simplePos="0" relativeHeight="251632128" behindDoc="0" locked="0" layoutInCell="1" allowOverlap="1" wp14:anchorId="4FE04F18" wp14:editId="6B4722C8">
                      <wp:simplePos x="0" y="0"/>
                      <wp:positionH relativeFrom="column">
                        <wp:posOffset>371475</wp:posOffset>
                      </wp:positionH>
                      <wp:positionV relativeFrom="paragraph">
                        <wp:posOffset>264160</wp:posOffset>
                      </wp:positionV>
                      <wp:extent cx="297815" cy="0"/>
                      <wp:effectExtent l="11430" t="59690" r="14605" b="5461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481AC04C" id="_x0000_t32" coordsize="21600,21600" o:spt="32" o:oned="t" path="m,l21600,21600e" filled="f">
                      <v:path arrowok="t" fillok="f" o:connecttype="none"/>
                      <o:lock v:ext="edit" shapetype="t"/>
                    </v:shapetype>
                    <v:shape id="AutoShape 8" o:spid="_x0000_s1026" type="#_x0000_t32" style="position:absolute;margin-left:29.25pt;margin-top:20.8pt;width:23.45pt;height: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">
                      <v:stroke endarrow="block"/>
                    </v:shape>
                  </w:pict>
                </mc:Fallback>
              </mc:AlternateContent>
            </w:r>
            <w:r w:rsidRPr="00502208">
              <w:rPr>
                <w:rFonts w:ascii="Times New Roman" w:eastAsia="Calibri" w:hAnsi="Times New Roman" w:cs="Times New Roman"/>
                <w:szCs w:val="24"/>
              </w:rPr>
              <w:t xml:space="preserve">Pelatihan dan Pengembangan SDM (X1)             </w:t>
            </w:r>
            <w:r w:rsidRPr="00502208">
              <w:rPr>
                <w:rFonts w:ascii="Times New Roman" w:eastAsia="Calibri" w:hAnsi="Times New Roman" w:cs="Times New Roman"/>
                <w:noProof/>
                <w:szCs w:val="24"/>
              </w:rPr>
              <w:t>Kinerja Karyawan</w:t>
            </w:r>
            <w:r w:rsidRPr="00502208">
              <w:rPr>
                <w:rFonts w:ascii="Times New Roman" w:eastAsia="Calibri" w:hAnsi="Times New Roman" w:cs="Times New Roman"/>
                <w:szCs w:val="24"/>
              </w:rPr>
              <w:t xml:space="preserve"> (Y)</w:t>
            </w:r>
          </w:p>
        </w:tc>
        <w:tc>
          <w:tcPr>
            <w:tcW w:w="1215" w:type="dxa"/>
            <w:tcBorders>
              <w:left w:val="nil"/>
              <w:right w:val="nil"/>
            </w:tcBorders>
          </w:tcPr>
          <w:p w14:paraId="25E4278F" w14:textId="77777777" w:rsidR="00D5681E" w:rsidRPr="00502208" w:rsidRDefault="00D5681E" w:rsidP="003276DE">
            <w:pPr>
              <w:contextualSpacing/>
              <w:jc w:val="center"/>
              <w:rPr>
                <w:rFonts w:ascii="Times New Roman" w:eastAsia="Calibri" w:hAnsi="Times New Roman" w:cs="Times New Roman"/>
                <w:b/>
                <w:szCs w:val="24"/>
              </w:rPr>
            </w:pPr>
          </w:p>
          <w:p w14:paraId="3CCE65C0" w14:textId="77777777" w:rsidR="00D5681E" w:rsidRPr="00502208" w:rsidRDefault="00D5681E" w:rsidP="003276DE">
            <w:pPr>
              <w:contextualSpacing/>
              <w:jc w:val="center"/>
              <w:rPr>
                <w:rFonts w:ascii="Times New Roman" w:eastAsia="Calibri" w:hAnsi="Times New Roman" w:cs="Times New Roman"/>
                <w:b/>
                <w:szCs w:val="24"/>
              </w:rPr>
            </w:pPr>
            <w:r w:rsidRPr="00502208">
              <w:rPr>
                <w:rFonts w:ascii="Times New Roman" w:eastAsia="Calibri" w:hAnsi="Times New Roman" w:cs="Times New Roman"/>
                <w:b/>
                <w:szCs w:val="24"/>
              </w:rPr>
              <w:t>1,507</w:t>
            </w:r>
          </w:p>
        </w:tc>
        <w:tc>
          <w:tcPr>
            <w:tcW w:w="1183" w:type="dxa"/>
            <w:tcBorders>
              <w:left w:val="nil"/>
              <w:right w:val="nil"/>
            </w:tcBorders>
          </w:tcPr>
          <w:p w14:paraId="5522578E" w14:textId="77777777" w:rsidR="00D5681E" w:rsidRPr="00502208" w:rsidRDefault="00D5681E" w:rsidP="003276DE">
            <w:pPr>
              <w:contextualSpacing/>
              <w:jc w:val="center"/>
              <w:rPr>
                <w:rFonts w:ascii="Times New Roman" w:eastAsia="Calibri" w:hAnsi="Times New Roman" w:cs="Times New Roman"/>
                <w:b/>
                <w:szCs w:val="24"/>
              </w:rPr>
            </w:pPr>
          </w:p>
          <w:p w14:paraId="2185D681" w14:textId="77777777" w:rsidR="00D5681E" w:rsidRPr="00502208" w:rsidRDefault="00D5681E" w:rsidP="003276DE">
            <w:pPr>
              <w:contextualSpacing/>
              <w:jc w:val="center"/>
              <w:rPr>
                <w:rFonts w:ascii="Times New Roman" w:eastAsia="Calibri" w:hAnsi="Times New Roman" w:cs="Times New Roman"/>
                <w:b/>
                <w:szCs w:val="24"/>
              </w:rPr>
            </w:pPr>
            <w:r w:rsidRPr="00502208">
              <w:rPr>
                <w:rFonts w:ascii="Times New Roman" w:eastAsia="Calibri" w:hAnsi="Times New Roman" w:cs="Times New Roman"/>
                <w:b/>
                <w:szCs w:val="24"/>
              </w:rPr>
              <w:t>0,133</w:t>
            </w:r>
          </w:p>
        </w:tc>
        <w:tc>
          <w:tcPr>
            <w:tcW w:w="1202" w:type="dxa"/>
            <w:tcBorders>
              <w:left w:val="nil"/>
              <w:right w:val="nil"/>
            </w:tcBorders>
          </w:tcPr>
          <w:p w14:paraId="2682C644" w14:textId="77777777" w:rsidR="00D5681E" w:rsidRPr="00502208" w:rsidRDefault="00D5681E" w:rsidP="003276DE">
            <w:pPr>
              <w:contextualSpacing/>
              <w:jc w:val="center"/>
              <w:rPr>
                <w:rFonts w:ascii="Times New Roman" w:eastAsia="Calibri" w:hAnsi="Times New Roman" w:cs="Times New Roman"/>
                <w:b/>
                <w:szCs w:val="24"/>
              </w:rPr>
            </w:pPr>
          </w:p>
          <w:p w14:paraId="01FCE969" w14:textId="77777777" w:rsidR="00D5681E" w:rsidRPr="00502208" w:rsidRDefault="00D5681E" w:rsidP="003276DE">
            <w:pPr>
              <w:contextualSpacing/>
              <w:jc w:val="center"/>
              <w:rPr>
                <w:rFonts w:ascii="Times New Roman" w:eastAsia="Calibri" w:hAnsi="Times New Roman" w:cs="Times New Roman"/>
                <w:b/>
                <w:szCs w:val="24"/>
              </w:rPr>
            </w:pPr>
            <w:r w:rsidRPr="00502208">
              <w:rPr>
                <w:rFonts w:ascii="Times New Roman" w:eastAsia="Calibri" w:hAnsi="Times New Roman" w:cs="Times New Roman"/>
                <w:b/>
                <w:szCs w:val="24"/>
              </w:rPr>
              <w:t>Ditolak</w:t>
            </w:r>
          </w:p>
        </w:tc>
      </w:tr>
      <w:tr w:rsidR="00D5681E" w:rsidRPr="003276DE" w14:paraId="52215113" w14:textId="77777777" w:rsidTr="008A71A0">
        <w:tc>
          <w:tcPr>
            <w:tcW w:w="1199" w:type="dxa"/>
            <w:tcBorders>
              <w:left w:val="nil"/>
              <w:right w:val="nil"/>
            </w:tcBorders>
          </w:tcPr>
          <w:p w14:paraId="4C17C319" w14:textId="77777777" w:rsidR="00D5681E" w:rsidRPr="00502208" w:rsidRDefault="00D5681E" w:rsidP="003276DE">
            <w:pPr>
              <w:contextualSpacing/>
              <w:jc w:val="center"/>
              <w:rPr>
                <w:rFonts w:ascii="Times New Roman" w:eastAsia="Calibri" w:hAnsi="Times New Roman" w:cs="Times New Roman"/>
                <w:szCs w:val="24"/>
              </w:rPr>
            </w:pPr>
            <w:r w:rsidRPr="00502208">
              <w:rPr>
                <w:rFonts w:ascii="Times New Roman" w:eastAsia="Calibri" w:hAnsi="Times New Roman" w:cs="Times New Roman"/>
                <w:szCs w:val="24"/>
              </w:rPr>
              <w:t>H2</w:t>
            </w:r>
          </w:p>
        </w:tc>
        <w:tc>
          <w:tcPr>
            <w:tcW w:w="3661" w:type="dxa"/>
            <w:tcBorders>
              <w:left w:val="nil"/>
              <w:right w:val="nil"/>
            </w:tcBorders>
          </w:tcPr>
          <w:p w14:paraId="46A47C5C" w14:textId="77777777" w:rsidR="00D5681E" w:rsidRPr="00502208" w:rsidRDefault="00D5681E" w:rsidP="003276DE">
            <w:pPr>
              <w:contextualSpacing/>
              <w:rPr>
                <w:rFonts w:ascii="Times New Roman" w:eastAsia="Calibri" w:hAnsi="Times New Roman" w:cs="Times New Roman"/>
                <w:szCs w:val="24"/>
              </w:rPr>
            </w:pPr>
            <w:r w:rsidRPr="00502208">
              <w:rPr>
                <w:rFonts w:ascii="Times New Roman" w:eastAsia="Calibri" w:hAnsi="Times New Roman" w:cs="Times New Roman"/>
                <w:noProof/>
                <w:szCs w:val="24"/>
              </w:rPr>
              <mc:AlternateContent>
                <mc:Choice Requires="wps">
                  <w:drawing>
                    <wp:anchor distT="0" distB="0" distL="114300" distR="114300" simplePos="0" relativeHeight="251637248" behindDoc="0" locked="0" layoutInCell="1" allowOverlap="1" wp14:anchorId="230E5569" wp14:editId="77EF4F45">
                      <wp:simplePos x="0" y="0"/>
                      <wp:positionH relativeFrom="column">
                        <wp:posOffset>288290</wp:posOffset>
                      </wp:positionH>
                      <wp:positionV relativeFrom="paragraph">
                        <wp:posOffset>269240</wp:posOffset>
                      </wp:positionV>
                      <wp:extent cx="297815" cy="0"/>
                      <wp:effectExtent l="0" t="76200" r="26035" b="95250"/>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661A7A1C" id="AutoShape 9" o:spid="_x0000_s1026" type="#_x0000_t32" style="position:absolute;margin-left:22.7pt;margin-top:21.2pt;width:23.45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">
                      <v:stroke endarrow="block"/>
                    </v:shape>
                  </w:pict>
                </mc:Fallback>
              </mc:AlternateContent>
            </w:r>
            <w:r w:rsidRPr="00502208">
              <w:rPr>
                <w:rFonts w:ascii="Times New Roman" w:eastAsia="Calibri" w:hAnsi="Times New Roman" w:cs="Times New Roman"/>
                <w:noProof/>
                <w:szCs w:val="24"/>
              </w:rPr>
              <w:t xml:space="preserve">Pelatihan dan Pengembangan </w:t>
            </w:r>
            <w:proofErr w:type="gramStart"/>
            <w:r w:rsidRPr="00502208">
              <w:rPr>
                <w:rFonts w:ascii="Times New Roman" w:eastAsia="Calibri" w:hAnsi="Times New Roman" w:cs="Times New Roman"/>
                <w:noProof/>
                <w:szCs w:val="24"/>
              </w:rPr>
              <w:t xml:space="preserve">SDM </w:t>
            </w:r>
            <w:r w:rsidRPr="00502208">
              <w:rPr>
                <w:rFonts w:ascii="Times New Roman" w:eastAsia="Calibri" w:hAnsi="Times New Roman" w:cs="Times New Roman"/>
                <w:szCs w:val="24"/>
              </w:rPr>
              <w:t xml:space="preserve"> (</w:t>
            </w:r>
            <w:proofErr w:type="gramEnd"/>
            <w:r w:rsidRPr="00502208">
              <w:rPr>
                <w:rFonts w:ascii="Times New Roman" w:eastAsia="Calibri" w:hAnsi="Times New Roman" w:cs="Times New Roman"/>
                <w:szCs w:val="24"/>
              </w:rPr>
              <w:t>X1)          Organisasi Pembelajar  (Z)</w:t>
            </w:r>
          </w:p>
        </w:tc>
        <w:tc>
          <w:tcPr>
            <w:tcW w:w="1215" w:type="dxa"/>
            <w:tcBorders>
              <w:left w:val="nil"/>
              <w:right w:val="nil"/>
            </w:tcBorders>
          </w:tcPr>
          <w:p w14:paraId="2F43ACF1" w14:textId="77777777" w:rsidR="00D5681E" w:rsidRPr="00502208" w:rsidRDefault="00D5681E" w:rsidP="003276DE">
            <w:pPr>
              <w:contextualSpacing/>
              <w:jc w:val="center"/>
              <w:rPr>
                <w:rFonts w:ascii="Times New Roman" w:eastAsia="Calibri" w:hAnsi="Times New Roman" w:cs="Times New Roman"/>
                <w:b/>
                <w:szCs w:val="24"/>
              </w:rPr>
            </w:pPr>
          </w:p>
          <w:p w14:paraId="524E5305" w14:textId="77777777" w:rsidR="00D5681E" w:rsidRPr="00502208" w:rsidRDefault="00D5681E" w:rsidP="003276DE">
            <w:pPr>
              <w:contextualSpacing/>
              <w:jc w:val="center"/>
              <w:rPr>
                <w:rFonts w:ascii="Times New Roman" w:eastAsia="Calibri" w:hAnsi="Times New Roman" w:cs="Times New Roman"/>
                <w:b/>
                <w:szCs w:val="24"/>
              </w:rPr>
            </w:pPr>
            <w:r w:rsidRPr="00502208">
              <w:rPr>
                <w:rFonts w:ascii="Times New Roman" w:eastAsia="Calibri" w:hAnsi="Times New Roman" w:cs="Times New Roman"/>
                <w:b/>
                <w:szCs w:val="24"/>
              </w:rPr>
              <w:t>0,745</w:t>
            </w:r>
          </w:p>
        </w:tc>
        <w:tc>
          <w:tcPr>
            <w:tcW w:w="1183" w:type="dxa"/>
            <w:tcBorders>
              <w:left w:val="nil"/>
              <w:right w:val="nil"/>
            </w:tcBorders>
          </w:tcPr>
          <w:p w14:paraId="21D3CCDF" w14:textId="77777777" w:rsidR="00D5681E" w:rsidRPr="00502208" w:rsidRDefault="00D5681E" w:rsidP="003276DE">
            <w:pPr>
              <w:contextualSpacing/>
              <w:jc w:val="center"/>
              <w:rPr>
                <w:rFonts w:ascii="Times New Roman" w:eastAsia="Calibri" w:hAnsi="Times New Roman" w:cs="Times New Roman"/>
                <w:b/>
                <w:szCs w:val="24"/>
              </w:rPr>
            </w:pPr>
          </w:p>
          <w:p w14:paraId="5567499F" w14:textId="77777777" w:rsidR="00D5681E" w:rsidRPr="00502208" w:rsidRDefault="00D5681E" w:rsidP="003276DE">
            <w:pPr>
              <w:contextualSpacing/>
              <w:jc w:val="center"/>
              <w:rPr>
                <w:rFonts w:ascii="Times New Roman" w:eastAsia="Calibri" w:hAnsi="Times New Roman" w:cs="Times New Roman"/>
                <w:b/>
                <w:szCs w:val="24"/>
              </w:rPr>
            </w:pPr>
            <w:r w:rsidRPr="00502208">
              <w:rPr>
                <w:rFonts w:ascii="Times New Roman" w:eastAsia="Calibri" w:hAnsi="Times New Roman" w:cs="Times New Roman"/>
                <w:b/>
                <w:szCs w:val="24"/>
              </w:rPr>
              <w:t>0,457</w:t>
            </w:r>
          </w:p>
        </w:tc>
        <w:tc>
          <w:tcPr>
            <w:tcW w:w="1202" w:type="dxa"/>
            <w:tcBorders>
              <w:left w:val="nil"/>
              <w:right w:val="nil"/>
            </w:tcBorders>
          </w:tcPr>
          <w:p w14:paraId="768044F5" w14:textId="77777777" w:rsidR="00D5681E" w:rsidRPr="00502208" w:rsidRDefault="00D5681E" w:rsidP="003276DE">
            <w:pPr>
              <w:contextualSpacing/>
              <w:jc w:val="center"/>
              <w:rPr>
                <w:rFonts w:ascii="Times New Roman" w:eastAsia="Calibri" w:hAnsi="Times New Roman" w:cs="Times New Roman"/>
                <w:b/>
                <w:szCs w:val="24"/>
              </w:rPr>
            </w:pPr>
          </w:p>
          <w:p w14:paraId="31E24FEF" w14:textId="77777777" w:rsidR="00D5681E" w:rsidRPr="00502208" w:rsidRDefault="00D5681E" w:rsidP="003276DE">
            <w:pPr>
              <w:contextualSpacing/>
              <w:jc w:val="center"/>
              <w:rPr>
                <w:rFonts w:ascii="Times New Roman" w:eastAsia="Calibri" w:hAnsi="Times New Roman" w:cs="Times New Roman"/>
                <w:b/>
                <w:szCs w:val="24"/>
              </w:rPr>
            </w:pPr>
            <w:r w:rsidRPr="00502208">
              <w:rPr>
                <w:rFonts w:ascii="Times New Roman" w:eastAsia="Calibri" w:hAnsi="Times New Roman" w:cs="Times New Roman"/>
                <w:b/>
                <w:szCs w:val="24"/>
              </w:rPr>
              <w:t>Ditolak</w:t>
            </w:r>
          </w:p>
        </w:tc>
      </w:tr>
      <w:tr w:rsidR="00D5681E" w:rsidRPr="003276DE" w14:paraId="145AF0D1" w14:textId="77777777" w:rsidTr="008A71A0">
        <w:trPr>
          <w:trHeight w:val="390"/>
        </w:trPr>
        <w:tc>
          <w:tcPr>
            <w:tcW w:w="1199" w:type="dxa"/>
            <w:tcBorders>
              <w:left w:val="nil"/>
              <w:bottom w:val="single" w:sz="4" w:space="0" w:color="auto"/>
              <w:right w:val="nil"/>
            </w:tcBorders>
          </w:tcPr>
          <w:p w14:paraId="63302A28" w14:textId="77777777" w:rsidR="00D5681E" w:rsidRPr="00502208" w:rsidRDefault="00D5681E" w:rsidP="003276DE">
            <w:pPr>
              <w:contextualSpacing/>
              <w:jc w:val="center"/>
              <w:rPr>
                <w:rFonts w:ascii="Times New Roman" w:eastAsia="Calibri" w:hAnsi="Times New Roman" w:cs="Times New Roman"/>
                <w:szCs w:val="24"/>
              </w:rPr>
            </w:pPr>
            <w:r w:rsidRPr="00502208">
              <w:rPr>
                <w:rFonts w:ascii="Times New Roman" w:eastAsia="Calibri" w:hAnsi="Times New Roman" w:cs="Times New Roman"/>
                <w:szCs w:val="24"/>
              </w:rPr>
              <w:lastRenderedPageBreak/>
              <w:t>H3</w:t>
            </w:r>
          </w:p>
        </w:tc>
        <w:tc>
          <w:tcPr>
            <w:tcW w:w="3661" w:type="dxa"/>
            <w:tcBorders>
              <w:left w:val="nil"/>
              <w:bottom w:val="single" w:sz="4" w:space="0" w:color="auto"/>
              <w:right w:val="nil"/>
            </w:tcBorders>
          </w:tcPr>
          <w:p w14:paraId="49CE1BB8" w14:textId="77777777" w:rsidR="00D5681E" w:rsidRPr="00502208" w:rsidRDefault="00D5681E" w:rsidP="003276DE">
            <w:pPr>
              <w:contextualSpacing/>
              <w:rPr>
                <w:rFonts w:ascii="Times New Roman" w:eastAsia="Calibri" w:hAnsi="Times New Roman" w:cs="Times New Roman"/>
                <w:szCs w:val="24"/>
              </w:rPr>
            </w:pPr>
            <w:r w:rsidRPr="00502208">
              <w:rPr>
                <w:rFonts w:ascii="Times New Roman" w:eastAsia="Calibri" w:hAnsi="Times New Roman" w:cs="Times New Roman"/>
                <w:noProof/>
                <w:szCs w:val="24"/>
              </w:rPr>
              <mc:AlternateContent>
                <mc:Choice Requires="wps">
                  <w:drawing>
                    <wp:anchor distT="0" distB="0" distL="114300" distR="114300" simplePos="0" relativeHeight="251642368" behindDoc="0" locked="0" layoutInCell="1" allowOverlap="1" wp14:anchorId="32C0F7C3" wp14:editId="2FEDCAAF">
                      <wp:simplePos x="0" y="0"/>
                      <wp:positionH relativeFrom="column">
                        <wp:posOffset>-9525</wp:posOffset>
                      </wp:positionH>
                      <wp:positionV relativeFrom="paragraph">
                        <wp:posOffset>288925</wp:posOffset>
                      </wp:positionV>
                      <wp:extent cx="297815" cy="0"/>
                      <wp:effectExtent l="11430" t="58420" r="14605" b="55880"/>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0A6A794E" id="AutoShape 10" o:spid="_x0000_s1026" type="#_x0000_t32" style="position:absolute;margin-left:-.75pt;margin-top:22.75pt;width:23.4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">
                      <v:stroke endarrow="block"/>
                    </v:shape>
                  </w:pict>
                </mc:Fallback>
              </mc:AlternateContent>
            </w:r>
            <w:r w:rsidRPr="00502208">
              <w:rPr>
                <w:rFonts w:ascii="Times New Roman" w:eastAsia="Calibri" w:hAnsi="Times New Roman" w:cs="Times New Roman"/>
                <w:noProof/>
                <w:szCs w:val="24"/>
              </w:rPr>
              <w:t>Peran Kepemimpian</w:t>
            </w:r>
            <w:r w:rsidRPr="00502208">
              <w:rPr>
                <w:rFonts w:ascii="Times New Roman" w:eastAsia="Calibri" w:hAnsi="Times New Roman" w:cs="Times New Roman"/>
                <w:i/>
                <w:szCs w:val="24"/>
              </w:rPr>
              <w:t xml:space="preserve"> (</w:t>
            </w:r>
            <w:r w:rsidRPr="00502208">
              <w:rPr>
                <w:rFonts w:ascii="Times New Roman" w:eastAsia="Calibri" w:hAnsi="Times New Roman" w:cs="Times New Roman"/>
                <w:szCs w:val="24"/>
              </w:rPr>
              <w:t>X2)</w:t>
            </w:r>
          </w:p>
          <w:p w14:paraId="030A3DDC" w14:textId="77777777" w:rsidR="00D5681E" w:rsidRPr="00502208" w:rsidRDefault="00D5681E" w:rsidP="003276DE">
            <w:pPr>
              <w:contextualSpacing/>
              <w:rPr>
                <w:rFonts w:ascii="Times New Roman" w:eastAsia="Calibri" w:hAnsi="Times New Roman" w:cs="Times New Roman"/>
                <w:szCs w:val="24"/>
              </w:rPr>
            </w:pPr>
            <w:r w:rsidRPr="00502208">
              <w:rPr>
                <w:rFonts w:ascii="Times New Roman" w:eastAsia="Calibri" w:hAnsi="Times New Roman" w:cs="Times New Roman"/>
                <w:szCs w:val="24"/>
              </w:rPr>
              <w:t xml:space="preserve">         Kinerja Karyawan (Y)</w:t>
            </w:r>
          </w:p>
        </w:tc>
        <w:tc>
          <w:tcPr>
            <w:tcW w:w="1215" w:type="dxa"/>
            <w:tcBorders>
              <w:left w:val="nil"/>
              <w:bottom w:val="single" w:sz="4" w:space="0" w:color="auto"/>
              <w:right w:val="nil"/>
            </w:tcBorders>
          </w:tcPr>
          <w:p w14:paraId="3AF3D67F" w14:textId="77777777" w:rsidR="00D5681E" w:rsidRPr="00502208" w:rsidRDefault="00D5681E" w:rsidP="003276DE">
            <w:pPr>
              <w:contextualSpacing/>
              <w:jc w:val="center"/>
              <w:rPr>
                <w:rFonts w:ascii="Times New Roman" w:eastAsia="Calibri" w:hAnsi="Times New Roman" w:cs="Times New Roman"/>
                <w:szCs w:val="24"/>
              </w:rPr>
            </w:pPr>
          </w:p>
          <w:p w14:paraId="37789B1C" w14:textId="77777777" w:rsidR="00D5681E" w:rsidRPr="00502208" w:rsidRDefault="00D5681E" w:rsidP="003276DE">
            <w:pPr>
              <w:contextualSpacing/>
              <w:jc w:val="center"/>
              <w:rPr>
                <w:rFonts w:ascii="Times New Roman" w:eastAsia="Calibri" w:hAnsi="Times New Roman" w:cs="Times New Roman"/>
                <w:szCs w:val="24"/>
              </w:rPr>
            </w:pPr>
            <w:r w:rsidRPr="00502208">
              <w:rPr>
                <w:rFonts w:ascii="Times New Roman" w:eastAsia="Calibri" w:hAnsi="Times New Roman" w:cs="Times New Roman"/>
                <w:szCs w:val="24"/>
              </w:rPr>
              <w:t>3,751</w:t>
            </w:r>
          </w:p>
        </w:tc>
        <w:tc>
          <w:tcPr>
            <w:tcW w:w="1183" w:type="dxa"/>
            <w:tcBorders>
              <w:left w:val="nil"/>
              <w:bottom w:val="single" w:sz="4" w:space="0" w:color="auto"/>
              <w:right w:val="nil"/>
            </w:tcBorders>
          </w:tcPr>
          <w:p w14:paraId="28E34AE7" w14:textId="77777777" w:rsidR="00D5681E" w:rsidRPr="00502208" w:rsidRDefault="00D5681E" w:rsidP="003276DE">
            <w:pPr>
              <w:contextualSpacing/>
              <w:jc w:val="center"/>
              <w:rPr>
                <w:rFonts w:ascii="Times New Roman" w:eastAsia="Calibri" w:hAnsi="Times New Roman" w:cs="Times New Roman"/>
                <w:szCs w:val="24"/>
              </w:rPr>
            </w:pPr>
          </w:p>
          <w:p w14:paraId="32BD4F91" w14:textId="77777777" w:rsidR="00D5681E" w:rsidRPr="00502208" w:rsidRDefault="00D5681E" w:rsidP="003276DE">
            <w:pPr>
              <w:contextualSpacing/>
              <w:jc w:val="center"/>
              <w:rPr>
                <w:rFonts w:ascii="Times New Roman" w:eastAsia="Calibri" w:hAnsi="Times New Roman" w:cs="Times New Roman"/>
                <w:szCs w:val="24"/>
              </w:rPr>
            </w:pPr>
            <w:r w:rsidRPr="00502208">
              <w:rPr>
                <w:rFonts w:ascii="Times New Roman" w:eastAsia="Calibri" w:hAnsi="Times New Roman" w:cs="Times New Roman"/>
                <w:szCs w:val="24"/>
              </w:rPr>
              <w:t>0,000</w:t>
            </w:r>
          </w:p>
        </w:tc>
        <w:tc>
          <w:tcPr>
            <w:tcW w:w="1202" w:type="dxa"/>
            <w:tcBorders>
              <w:left w:val="nil"/>
              <w:bottom w:val="single" w:sz="4" w:space="0" w:color="auto"/>
              <w:right w:val="nil"/>
            </w:tcBorders>
          </w:tcPr>
          <w:p w14:paraId="23A24ABD" w14:textId="77777777" w:rsidR="00D5681E" w:rsidRPr="00502208" w:rsidRDefault="00D5681E" w:rsidP="003276DE">
            <w:pPr>
              <w:contextualSpacing/>
              <w:jc w:val="center"/>
              <w:rPr>
                <w:rFonts w:ascii="Times New Roman" w:eastAsia="Calibri" w:hAnsi="Times New Roman" w:cs="Times New Roman"/>
                <w:szCs w:val="24"/>
              </w:rPr>
            </w:pPr>
          </w:p>
          <w:p w14:paraId="2419FF11" w14:textId="77777777" w:rsidR="00D5681E" w:rsidRPr="00502208" w:rsidRDefault="00D5681E" w:rsidP="003276DE">
            <w:pPr>
              <w:contextualSpacing/>
              <w:jc w:val="center"/>
              <w:rPr>
                <w:rFonts w:ascii="Times New Roman" w:eastAsia="Calibri" w:hAnsi="Times New Roman" w:cs="Times New Roman"/>
                <w:szCs w:val="24"/>
              </w:rPr>
            </w:pPr>
            <w:r w:rsidRPr="00502208">
              <w:rPr>
                <w:rFonts w:ascii="Times New Roman" w:eastAsia="Calibri" w:hAnsi="Times New Roman" w:cs="Times New Roman"/>
                <w:szCs w:val="24"/>
              </w:rPr>
              <w:t>Diterima</w:t>
            </w:r>
          </w:p>
        </w:tc>
      </w:tr>
      <w:tr w:rsidR="00D5681E" w:rsidRPr="003276DE" w14:paraId="763ED669" w14:textId="77777777" w:rsidTr="008A71A0">
        <w:trPr>
          <w:trHeight w:val="150"/>
        </w:trPr>
        <w:tc>
          <w:tcPr>
            <w:tcW w:w="1199" w:type="dxa"/>
            <w:tcBorders>
              <w:top w:val="single" w:sz="4" w:space="0" w:color="auto"/>
              <w:left w:val="nil"/>
              <w:bottom w:val="single" w:sz="4" w:space="0" w:color="auto"/>
              <w:right w:val="nil"/>
            </w:tcBorders>
          </w:tcPr>
          <w:p w14:paraId="7FD539E5" w14:textId="77777777" w:rsidR="00D5681E" w:rsidRPr="00502208" w:rsidRDefault="00D5681E" w:rsidP="003276DE">
            <w:pPr>
              <w:contextualSpacing/>
              <w:jc w:val="center"/>
              <w:rPr>
                <w:rFonts w:ascii="Times New Roman" w:eastAsia="Calibri" w:hAnsi="Times New Roman" w:cs="Times New Roman"/>
                <w:szCs w:val="24"/>
              </w:rPr>
            </w:pPr>
            <w:r w:rsidRPr="00502208">
              <w:rPr>
                <w:rFonts w:ascii="Times New Roman" w:eastAsia="Calibri" w:hAnsi="Times New Roman" w:cs="Times New Roman"/>
                <w:szCs w:val="24"/>
              </w:rPr>
              <w:t>H4</w:t>
            </w:r>
          </w:p>
        </w:tc>
        <w:tc>
          <w:tcPr>
            <w:tcW w:w="3661" w:type="dxa"/>
            <w:tcBorders>
              <w:top w:val="single" w:sz="4" w:space="0" w:color="auto"/>
              <w:left w:val="nil"/>
              <w:bottom w:val="single" w:sz="4" w:space="0" w:color="auto"/>
              <w:right w:val="nil"/>
            </w:tcBorders>
          </w:tcPr>
          <w:p w14:paraId="321AFA55" w14:textId="77777777" w:rsidR="00D5681E" w:rsidRPr="00502208" w:rsidRDefault="00D5681E" w:rsidP="003276DE">
            <w:pPr>
              <w:contextualSpacing/>
              <w:rPr>
                <w:rFonts w:ascii="Times New Roman" w:eastAsia="Calibri" w:hAnsi="Times New Roman" w:cs="Times New Roman"/>
                <w:noProof/>
                <w:szCs w:val="24"/>
              </w:rPr>
            </w:pPr>
            <w:r w:rsidRPr="00502208">
              <w:rPr>
                <w:rFonts w:ascii="Times New Roman" w:eastAsia="Calibri" w:hAnsi="Times New Roman" w:cs="Times New Roman"/>
                <w:noProof/>
                <w:szCs w:val="24"/>
              </w:rPr>
              <w:t>Peran Kepemimpinan (X2)</w:t>
            </w:r>
          </w:p>
          <w:p w14:paraId="50025755" w14:textId="77777777" w:rsidR="00D5681E" w:rsidRPr="00502208" w:rsidRDefault="00D5681E" w:rsidP="003276DE">
            <w:pPr>
              <w:contextualSpacing/>
              <w:rPr>
                <w:rFonts w:ascii="Times New Roman" w:eastAsia="Calibri" w:hAnsi="Times New Roman" w:cs="Times New Roman"/>
                <w:noProof/>
                <w:szCs w:val="24"/>
              </w:rPr>
            </w:pPr>
            <w:r w:rsidRPr="00502208">
              <w:rPr>
                <w:rFonts w:ascii="Times New Roman" w:eastAsia="Calibri" w:hAnsi="Times New Roman" w:cs="Times New Roman"/>
                <w:noProof/>
                <w:szCs w:val="24"/>
              </w:rPr>
              <mc:AlternateContent>
                <mc:Choice Requires="wps">
                  <w:drawing>
                    <wp:anchor distT="0" distB="0" distL="114300" distR="114300" simplePos="0" relativeHeight="251647488" behindDoc="0" locked="0" layoutInCell="1" allowOverlap="1" wp14:anchorId="5085630E" wp14:editId="2835F4DE">
                      <wp:simplePos x="0" y="0"/>
                      <wp:positionH relativeFrom="column">
                        <wp:posOffset>-9525</wp:posOffset>
                      </wp:positionH>
                      <wp:positionV relativeFrom="paragraph">
                        <wp:posOffset>67945</wp:posOffset>
                      </wp:positionV>
                      <wp:extent cx="297815" cy="0"/>
                      <wp:effectExtent l="0" t="76200" r="26035" b="95250"/>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6C77FB5C" id="AutoShape 10" o:spid="_x0000_s1026" type="#_x0000_t32" style="position:absolute;margin-left:-.75pt;margin-top:5.35pt;width:23.4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">
                      <v:stroke endarrow="block"/>
                    </v:shape>
                  </w:pict>
                </mc:Fallback>
              </mc:AlternateContent>
            </w:r>
            <w:r w:rsidRPr="00502208">
              <w:rPr>
                <w:rFonts w:ascii="Times New Roman" w:eastAsia="Calibri" w:hAnsi="Times New Roman" w:cs="Times New Roman"/>
                <w:noProof/>
                <w:szCs w:val="24"/>
              </w:rPr>
              <w:t xml:space="preserve">           Organisasi Pembelajar (Z)</w:t>
            </w:r>
          </w:p>
        </w:tc>
        <w:tc>
          <w:tcPr>
            <w:tcW w:w="1215" w:type="dxa"/>
            <w:tcBorders>
              <w:top w:val="single" w:sz="4" w:space="0" w:color="auto"/>
              <w:left w:val="nil"/>
              <w:bottom w:val="single" w:sz="4" w:space="0" w:color="auto"/>
              <w:right w:val="nil"/>
            </w:tcBorders>
          </w:tcPr>
          <w:p w14:paraId="04DD4A86" w14:textId="77777777" w:rsidR="00D5681E" w:rsidRPr="00502208" w:rsidRDefault="00D5681E" w:rsidP="003276DE">
            <w:pPr>
              <w:contextualSpacing/>
              <w:jc w:val="center"/>
              <w:rPr>
                <w:rFonts w:ascii="Times New Roman" w:eastAsia="Calibri" w:hAnsi="Times New Roman" w:cs="Times New Roman"/>
                <w:szCs w:val="24"/>
              </w:rPr>
            </w:pPr>
          </w:p>
          <w:p w14:paraId="3880A6B6" w14:textId="77777777" w:rsidR="00D5681E" w:rsidRPr="00502208" w:rsidRDefault="00D5681E" w:rsidP="003276DE">
            <w:pPr>
              <w:contextualSpacing/>
              <w:jc w:val="center"/>
              <w:rPr>
                <w:rFonts w:ascii="Times New Roman" w:eastAsia="Calibri" w:hAnsi="Times New Roman" w:cs="Times New Roman"/>
                <w:szCs w:val="24"/>
              </w:rPr>
            </w:pPr>
            <w:r w:rsidRPr="00502208">
              <w:rPr>
                <w:rFonts w:ascii="Times New Roman" w:eastAsia="Calibri" w:hAnsi="Times New Roman" w:cs="Times New Roman"/>
                <w:szCs w:val="24"/>
              </w:rPr>
              <w:t>2,281</w:t>
            </w:r>
          </w:p>
        </w:tc>
        <w:tc>
          <w:tcPr>
            <w:tcW w:w="1183" w:type="dxa"/>
            <w:tcBorders>
              <w:top w:val="single" w:sz="4" w:space="0" w:color="auto"/>
              <w:left w:val="nil"/>
              <w:bottom w:val="single" w:sz="4" w:space="0" w:color="auto"/>
              <w:right w:val="nil"/>
            </w:tcBorders>
          </w:tcPr>
          <w:p w14:paraId="3A885827" w14:textId="77777777" w:rsidR="00D5681E" w:rsidRPr="00502208" w:rsidRDefault="00D5681E" w:rsidP="003276DE">
            <w:pPr>
              <w:contextualSpacing/>
              <w:jc w:val="center"/>
              <w:rPr>
                <w:rFonts w:ascii="Times New Roman" w:eastAsia="Calibri" w:hAnsi="Times New Roman" w:cs="Times New Roman"/>
                <w:szCs w:val="24"/>
              </w:rPr>
            </w:pPr>
          </w:p>
          <w:p w14:paraId="1BAAA750" w14:textId="77777777" w:rsidR="00D5681E" w:rsidRPr="00502208" w:rsidRDefault="00D5681E" w:rsidP="003276DE">
            <w:pPr>
              <w:contextualSpacing/>
              <w:jc w:val="center"/>
              <w:rPr>
                <w:rFonts w:ascii="Times New Roman" w:eastAsia="Calibri" w:hAnsi="Times New Roman" w:cs="Times New Roman"/>
                <w:szCs w:val="24"/>
              </w:rPr>
            </w:pPr>
            <w:r w:rsidRPr="00502208">
              <w:rPr>
                <w:rFonts w:ascii="Times New Roman" w:eastAsia="Calibri" w:hAnsi="Times New Roman" w:cs="Times New Roman"/>
                <w:szCs w:val="24"/>
              </w:rPr>
              <w:t>0,023</w:t>
            </w:r>
          </w:p>
        </w:tc>
        <w:tc>
          <w:tcPr>
            <w:tcW w:w="1202" w:type="dxa"/>
            <w:tcBorders>
              <w:top w:val="single" w:sz="4" w:space="0" w:color="auto"/>
              <w:left w:val="nil"/>
              <w:bottom w:val="single" w:sz="4" w:space="0" w:color="auto"/>
              <w:right w:val="nil"/>
            </w:tcBorders>
          </w:tcPr>
          <w:p w14:paraId="7CE1650D" w14:textId="77777777" w:rsidR="00D5681E" w:rsidRPr="00502208" w:rsidRDefault="00D5681E" w:rsidP="003276DE">
            <w:pPr>
              <w:contextualSpacing/>
              <w:jc w:val="center"/>
              <w:rPr>
                <w:rFonts w:ascii="Times New Roman" w:eastAsia="Calibri" w:hAnsi="Times New Roman" w:cs="Times New Roman"/>
                <w:szCs w:val="24"/>
              </w:rPr>
            </w:pPr>
          </w:p>
          <w:p w14:paraId="6DEE9E61" w14:textId="77777777" w:rsidR="00D5681E" w:rsidRPr="00502208" w:rsidRDefault="00D5681E" w:rsidP="003276DE">
            <w:pPr>
              <w:contextualSpacing/>
              <w:jc w:val="center"/>
              <w:rPr>
                <w:rFonts w:ascii="Times New Roman" w:eastAsia="Calibri" w:hAnsi="Times New Roman" w:cs="Times New Roman"/>
                <w:szCs w:val="24"/>
              </w:rPr>
            </w:pPr>
            <w:r w:rsidRPr="00502208">
              <w:rPr>
                <w:rFonts w:ascii="Times New Roman" w:eastAsia="Calibri" w:hAnsi="Times New Roman" w:cs="Times New Roman"/>
                <w:szCs w:val="24"/>
              </w:rPr>
              <w:t>Diterima</w:t>
            </w:r>
          </w:p>
        </w:tc>
      </w:tr>
      <w:tr w:rsidR="00D5681E" w:rsidRPr="003276DE" w14:paraId="1F85176C" w14:textId="77777777" w:rsidTr="008A71A0">
        <w:trPr>
          <w:trHeight w:val="126"/>
        </w:trPr>
        <w:tc>
          <w:tcPr>
            <w:tcW w:w="1199" w:type="dxa"/>
            <w:tcBorders>
              <w:top w:val="single" w:sz="4" w:space="0" w:color="auto"/>
              <w:left w:val="nil"/>
              <w:bottom w:val="single" w:sz="4" w:space="0" w:color="auto"/>
              <w:right w:val="nil"/>
            </w:tcBorders>
          </w:tcPr>
          <w:p w14:paraId="63B47EFE" w14:textId="77777777" w:rsidR="00D5681E" w:rsidRPr="00502208" w:rsidRDefault="00D5681E" w:rsidP="003276DE">
            <w:pPr>
              <w:contextualSpacing/>
              <w:jc w:val="center"/>
              <w:rPr>
                <w:rFonts w:ascii="Times New Roman" w:eastAsia="Calibri" w:hAnsi="Times New Roman" w:cs="Times New Roman"/>
                <w:szCs w:val="24"/>
              </w:rPr>
            </w:pPr>
            <w:r w:rsidRPr="00502208">
              <w:rPr>
                <w:rFonts w:ascii="Times New Roman" w:eastAsia="Calibri" w:hAnsi="Times New Roman" w:cs="Times New Roman"/>
                <w:szCs w:val="24"/>
              </w:rPr>
              <w:t>H5</w:t>
            </w:r>
          </w:p>
        </w:tc>
        <w:tc>
          <w:tcPr>
            <w:tcW w:w="3661" w:type="dxa"/>
            <w:tcBorders>
              <w:top w:val="single" w:sz="4" w:space="0" w:color="auto"/>
              <w:left w:val="nil"/>
              <w:bottom w:val="single" w:sz="4" w:space="0" w:color="auto"/>
              <w:right w:val="nil"/>
            </w:tcBorders>
          </w:tcPr>
          <w:p w14:paraId="1E78B210" w14:textId="77777777" w:rsidR="00D5681E" w:rsidRPr="00502208" w:rsidRDefault="00D5681E" w:rsidP="003276DE">
            <w:pPr>
              <w:contextualSpacing/>
              <w:rPr>
                <w:rFonts w:ascii="Times New Roman" w:eastAsia="Calibri" w:hAnsi="Times New Roman" w:cs="Times New Roman"/>
                <w:noProof/>
                <w:szCs w:val="24"/>
              </w:rPr>
            </w:pPr>
            <w:r w:rsidRPr="00502208">
              <w:rPr>
                <w:rFonts w:ascii="Times New Roman" w:eastAsia="Calibri" w:hAnsi="Times New Roman" w:cs="Times New Roman"/>
                <w:noProof/>
                <w:szCs w:val="24"/>
              </w:rPr>
              <w:t>Organisasi Pembelajar (Z)</w:t>
            </w:r>
          </w:p>
          <w:p w14:paraId="1753D6D9" w14:textId="77777777" w:rsidR="00D5681E" w:rsidRPr="00502208" w:rsidRDefault="00D5681E" w:rsidP="003276DE">
            <w:pPr>
              <w:contextualSpacing/>
              <w:rPr>
                <w:rFonts w:ascii="Times New Roman" w:eastAsia="Calibri" w:hAnsi="Times New Roman" w:cs="Times New Roman"/>
                <w:noProof/>
                <w:szCs w:val="24"/>
              </w:rPr>
            </w:pPr>
            <w:r w:rsidRPr="00502208">
              <w:rPr>
                <w:rFonts w:ascii="Times New Roman" w:eastAsia="Calibri" w:hAnsi="Times New Roman" w:cs="Times New Roman"/>
                <w:noProof/>
                <w:szCs w:val="24"/>
              </w:rPr>
              <mc:AlternateContent>
                <mc:Choice Requires="wps">
                  <w:drawing>
                    <wp:anchor distT="0" distB="0" distL="114300" distR="114300" simplePos="0" relativeHeight="251652608" behindDoc="0" locked="0" layoutInCell="1" allowOverlap="1" wp14:anchorId="38FFA7E4" wp14:editId="42D894FE">
                      <wp:simplePos x="0" y="0"/>
                      <wp:positionH relativeFrom="column">
                        <wp:posOffset>-9525</wp:posOffset>
                      </wp:positionH>
                      <wp:positionV relativeFrom="paragraph">
                        <wp:posOffset>56515</wp:posOffset>
                      </wp:positionV>
                      <wp:extent cx="297815" cy="0"/>
                      <wp:effectExtent l="0" t="76200" r="26035" b="95250"/>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31E3D492" id="AutoShape 10" o:spid="_x0000_s1026" type="#_x0000_t32" style="position:absolute;margin-left:-.75pt;margin-top:4.45pt;width:23.4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">
                      <v:stroke endarrow="block"/>
                    </v:shape>
                  </w:pict>
                </mc:Fallback>
              </mc:AlternateContent>
            </w:r>
            <w:r w:rsidRPr="00502208">
              <w:rPr>
                <w:rFonts w:ascii="Times New Roman" w:eastAsia="Calibri" w:hAnsi="Times New Roman" w:cs="Times New Roman"/>
                <w:noProof/>
                <w:szCs w:val="24"/>
              </w:rPr>
              <w:t xml:space="preserve">          Kinerja Karyawan (Y)</w:t>
            </w:r>
          </w:p>
        </w:tc>
        <w:tc>
          <w:tcPr>
            <w:tcW w:w="1215" w:type="dxa"/>
            <w:tcBorders>
              <w:top w:val="single" w:sz="4" w:space="0" w:color="auto"/>
              <w:left w:val="nil"/>
              <w:bottom w:val="single" w:sz="4" w:space="0" w:color="auto"/>
              <w:right w:val="nil"/>
            </w:tcBorders>
          </w:tcPr>
          <w:p w14:paraId="0665FDCE" w14:textId="77777777" w:rsidR="00D5681E" w:rsidRPr="00502208" w:rsidRDefault="00D5681E" w:rsidP="003276DE">
            <w:pPr>
              <w:contextualSpacing/>
              <w:jc w:val="center"/>
              <w:rPr>
                <w:rFonts w:ascii="Times New Roman" w:eastAsia="Calibri" w:hAnsi="Times New Roman" w:cs="Times New Roman"/>
                <w:szCs w:val="24"/>
              </w:rPr>
            </w:pPr>
            <w:r w:rsidRPr="00502208">
              <w:rPr>
                <w:rFonts w:ascii="Times New Roman" w:eastAsia="Calibri" w:hAnsi="Times New Roman" w:cs="Times New Roman"/>
                <w:szCs w:val="24"/>
              </w:rPr>
              <w:t>7,409</w:t>
            </w:r>
          </w:p>
        </w:tc>
        <w:tc>
          <w:tcPr>
            <w:tcW w:w="1183" w:type="dxa"/>
            <w:tcBorders>
              <w:top w:val="single" w:sz="4" w:space="0" w:color="auto"/>
              <w:left w:val="nil"/>
              <w:bottom w:val="single" w:sz="4" w:space="0" w:color="auto"/>
              <w:right w:val="nil"/>
            </w:tcBorders>
          </w:tcPr>
          <w:p w14:paraId="11C67971" w14:textId="77777777" w:rsidR="00D5681E" w:rsidRPr="00502208" w:rsidRDefault="00D5681E" w:rsidP="003276DE">
            <w:pPr>
              <w:contextualSpacing/>
              <w:jc w:val="center"/>
              <w:rPr>
                <w:rFonts w:ascii="Times New Roman" w:eastAsia="Calibri" w:hAnsi="Times New Roman" w:cs="Times New Roman"/>
                <w:szCs w:val="24"/>
              </w:rPr>
            </w:pPr>
            <w:r w:rsidRPr="00502208">
              <w:rPr>
                <w:rFonts w:ascii="Times New Roman" w:eastAsia="Calibri" w:hAnsi="Times New Roman" w:cs="Times New Roman"/>
                <w:szCs w:val="24"/>
              </w:rPr>
              <w:t>0,000</w:t>
            </w:r>
          </w:p>
        </w:tc>
        <w:tc>
          <w:tcPr>
            <w:tcW w:w="1202" w:type="dxa"/>
            <w:tcBorders>
              <w:top w:val="single" w:sz="4" w:space="0" w:color="auto"/>
              <w:left w:val="nil"/>
              <w:bottom w:val="single" w:sz="4" w:space="0" w:color="auto"/>
              <w:right w:val="nil"/>
            </w:tcBorders>
            <w:shd w:val="clear" w:color="auto" w:fill="auto"/>
          </w:tcPr>
          <w:p w14:paraId="062DA0F9" w14:textId="77777777" w:rsidR="00D5681E" w:rsidRPr="00502208" w:rsidRDefault="00D5681E" w:rsidP="003276DE">
            <w:pPr>
              <w:contextualSpacing/>
              <w:jc w:val="center"/>
              <w:rPr>
                <w:rFonts w:ascii="Times New Roman" w:eastAsia="Calibri" w:hAnsi="Times New Roman" w:cs="Times New Roman"/>
                <w:szCs w:val="24"/>
              </w:rPr>
            </w:pPr>
            <w:r w:rsidRPr="00502208">
              <w:rPr>
                <w:rFonts w:ascii="Times New Roman" w:eastAsia="Calibri" w:hAnsi="Times New Roman" w:cs="Times New Roman"/>
                <w:szCs w:val="24"/>
              </w:rPr>
              <w:t>Diterima</w:t>
            </w:r>
          </w:p>
        </w:tc>
      </w:tr>
    </w:tbl>
    <w:p w14:paraId="5F85AAAA" w14:textId="77777777" w:rsidR="000F1665" w:rsidRPr="003276DE" w:rsidRDefault="000F1665" w:rsidP="00502208">
      <w:pPr>
        <w:spacing w:after="0" w:line="240" w:lineRule="auto"/>
        <w:contextualSpacing/>
        <w:jc w:val="center"/>
        <w:rPr>
          <w:rFonts w:ascii="Times New Roman" w:eastAsia="Calibri" w:hAnsi="Times New Roman" w:cs="Times New Roman"/>
          <w:i/>
          <w:sz w:val="24"/>
          <w:szCs w:val="24"/>
        </w:rPr>
      </w:pPr>
      <w:r w:rsidRPr="003276DE">
        <w:rPr>
          <w:rFonts w:ascii="Times New Roman" w:eastAsia="Calibri" w:hAnsi="Times New Roman" w:cs="Times New Roman"/>
          <w:i/>
          <w:sz w:val="24"/>
          <w:szCs w:val="24"/>
        </w:rPr>
        <w:t>Sumber: Data Primer diolah 2023</w:t>
      </w:r>
    </w:p>
    <w:p w14:paraId="25F113A7" w14:textId="77777777" w:rsidR="000F1665" w:rsidRPr="003276DE" w:rsidRDefault="000F1665" w:rsidP="003276DE">
      <w:pPr>
        <w:spacing w:after="0" w:line="240" w:lineRule="auto"/>
        <w:ind w:left="1440" w:firstLine="360"/>
        <w:contextualSpacing/>
        <w:rPr>
          <w:rFonts w:ascii="Times New Roman" w:eastAsia="Calibri" w:hAnsi="Times New Roman" w:cs="Times New Roman"/>
          <w:b/>
          <w:sz w:val="24"/>
          <w:szCs w:val="24"/>
        </w:rPr>
      </w:pPr>
    </w:p>
    <w:p w14:paraId="2C8BA39E" w14:textId="78492FE9" w:rsidR="000F1665" w:rsidRPr="003276DE" w:rsidRDefault="000F1665" w:rsidP="003276DE">
      <w:pPr>
        <w:spacing w:after="0" w:line="240" w:lineRule="auto"/>
        <w:contextualSpacing/>
        <w:jc w:val="both"/>
        <w:rPr>
          <w:rFonts w:ascii="Times New Roman" w:eastAsia="Calibri" w:hAnsi="Times New Roman" w:cs="Times New Roman"/>
          <w:sz w:val="24"/>
          <w:szCs w:val="24"/>
        </w:rPr>
      </w:pPr>
      <w:r w:rsidRPr="003276DE">
        <w:rPr>
          <w:rFonts w:ascii="Times New Roman" w:eastAsia="Calibri" w:hAnsi="Times New Roman" w:cs="Times New Roman"/>
          <w:sz w:val="24"/>
          <w:szCs w:val="24"/>
        </w:rPr>
        <w:t xml:space="preserve">Berdasarkan tabel </w:t>
      </w:r>
      <w:r w:rsidR="00E119E2" w:rsidRPr="003276DE">
        <w:rPr>
          <w:rFonts w:ascii="Times New Roman" w:eastAsia="Calibri" w:hAnsi="Times New Roman" w:cs="Times New Roman"/>
          <w:sz w:val="24"/>
          <w:szCs w:val="24"/>
        </w:rPr>
        <w:t>3</w:t>
      </w:r>
      <w:r w:rsidRPr="003276DE">
        <w:rPr>
          <w:rFonts w:ascii="Times New Roman" w:eastAsia="Calibri" w:hAnsi="Times New Roman" w:cs="Times New Roman"/>
          <w:sz w:val="24"/>
          <w:szCs w:val="24"/>
        </w:rPr>
        <w:t xml:space="preserve"> dapat dijelaskan hasil pengujian pengaruh langsung dari masing-masing variabel sebagai berikut:</w:t>
      </w:r>
    </w:p>
    <w:p w14:paraId="3CBCFBE7" w14:textId="77777777" w:rsidR="005F5498" w:rsidRPr="003276DE" w:rsidRDefault="005F5498" w:rsidP="003276DE">
      <w:pPr>
        <w:pStyle w:val="ListParagraph"/>
        <w:numPr>
          <w:ilvl w:val="0"/>
          <w:numId w:val="1"/>
        </w:numPr>
        <w:spacing w:after="0" w:line="240" w:lineRule="auto"/>
        <w:ind w:left="540" w:hanging="540"/>
        <w:rPr>
          <w:rFonts w:ascii="Times New Roman" w:hAnsi="Times New Roman" w:cs="Times New Roman"/>
          <w:sz w:val="24"/>
          <w:szCs w:val="24"/>
        </w:rPr>
      </w:pPr>
      <w:r w:rsidRPr="003276DE">
        <w:rPr>
          <w:rFonts w:ascii="Times New Roman" w:hAnsi="Times New Roman" w:cs="Times New Roman"/>
          <w:sz w:val="24"/>
          <w:szCs w:val="24"/>
        </w:rPr>
        <w:t>Pengujian Hipotesis 1</w:t>
      </w:r>
    </w:p>
    <w:p w14:paraId="39188F4E" w14:textId="77777777" w:rsidR="005F5498" w:rsidRPr="003276DE" w:rsidRDefault="005F5498" w:rsidP="003276DE">
      <w:pPr>
        <w:spacing w:after="0" w:line="240" w:lineRule="auto"/>
        <w:ind w:left="540"/>
        <w:contextualSpacing/>
        <w:jc w:val="both"/>
        <w:rPr>
          <w:rFonts w:ascii="Times New Roman" w:hAnsi="Times New Roman" w:cs="Times New Roman"/>
          <w:bCs/>
          <w:sz w:val="24"/>
          <w:szCs w:val="24"/>
          <w:lang w:val="id-ID"/>
        </w:rPr>
      </w:pPr>
      <w:r w:rsidRPr="003276DE">
        <w:rPr>
          <w:rFonts w:ascii="Times New Roman" w:hAnsi="Times New Roman" w:cs="Times New Roman"/>
          <w:bCs/>
          <w:sz w:val="24"/>
          <w:szCs w:val="24"/>
          <w:lang w:val="id-ID"/>
        </w:rPr>
        <w:t xml:space="preserve">Berdasarkan </w:t>
      </w:r>
      <w:r w:rsidRPr="003276DE">
        <w:rPr>
          <w:rFonts w:ascii="Times New Roman" w:hAnsi="Times New Roman" w:cs="Times New Roman"/>
          <w:bCs/>
          <w:sz w:val="24"/>
          <w:szCs w:val="24"/>
        </w:rPr>
        <w:t>data</w:t>
      </w:r>
      <w:r w:rsidRPr="003276DE">
        <w:rPr>
          <w:rFonts w:ascii="Times New Roman" w:hAnsi="Times New Roman" w:cs="Times New Roman"/>
          <w:bCs/>
          <w:sz w:val="24"/>
          <w:szCs w:val="24"/>
          <w:lang w:val="id-ID"/>
        </w:rPr>
        <w:t xml:space="preserve"> di atas, P-Value sebesar 0,133 lebih tinggi dari nilai signifikansi 0,05. Hal ini menunjukkan bahwa </w:t>
      </w:r>
      <w:r w:rsidRPr="003276DE">
        <w:rPr>
          <w:rFonts w:ascii="Times New Roman" w:hAnsi="Times New Roman" w:cs="Times New Roman"/>
          <w:sz w:val="24"/>
          <w:szCs w:val="24"/>
        </w:rPr>
        <w:t xml:space="preserve">Pelatihan dan Pengembangan SDM tidak </w:t>
      </w:r>
      <w:r w:rsidRPr="003276DE">
        <w:rPr>
          <w:rFonts w:ascii="Times New Roman" w:hAnsi="Times New Roman" w:cs="Times New Roman"/>
          <w:sz w:val="24"/>
          <w:szCs w:val="24"/>
          <w:lang w:val="id-ID"/>
        </w:rPr>
        <w:t xml:space="preserve">signifikan terhadap </w:t>
      </w:r>
      <w:r w:rsidRPr="003276DE">
        <w:rPr>
          <w:rFonts w:ascii="Times New Roman" w:hAnsi="Times New Roman" w:cs="Times New Roman"/>
          <w:sz w:val="24"/>
          <w:szCs w:val="24"/>
        </w:rPr>
        <w:t>Kinerja Karyawan</w:t>
      </w:r>
      <w:r w:rsidRPr="003276DE">
        <w:rPr>
          <w:rFonts w:ascii="Times New Roman" w:hAnsi="Times New Roman" w:cs="Times New Roman"/>
          <w:bCs/>
          <w:sz w:val="24"/>
          <w:szCs w:val="24"/>
          <w:lang w:val="id-ID"/>
        </w:rPr>
        <w:t xml:space="preserve">. </w:t>
      </w:r>
      <w:r w:rsidRPr="003276DE">
        <w:rPr>
          <w:rFonts w:ascii="Times New Roman" w:hAnsi="Times New Roman" w:cs="Times New Roman"/>
          <w:b/>
          <w:sz w:val="24"/>
          <w:szCs w:val="24"/>
          <w:lang w:val="id-ID"/>
        </w:rPr>
        <w:t>Hipotesis 1 dit</w:t>
      </w:r>
      <w:r w:rsidRPr="003276DE">
        <w:rPr>
          <w:rFonts w:ascii="Times New Roman" w:hAnsi="Times New Roman" w:cs="Times New Roman"/>
          <w:b/>
          <w:sz w:val="24"/>
          <w:szCs w:val="24"/>
        </w:rPr>
        <w:t>olak</w:t>
      </w:r>
      <w:r w:rsidRPr="003276DE">
        <w:rPr>
          <w:rFonts w:ascii="Times New Roman" w:hAnsi="Times New Roman" w:cs="Times New Roman"/>
          <w:b/>
          <w:sz w:val="24"/>
          <w:szCs w:val="24"/>
          <w:lang w:val="id-ID"/>
        </w:rPr>
        <w:t>.</w:t>
      </w:r>
      <w:r w:rsidRPr="003276DE">
        <w:rPr>
          <w:rFonts w:ascii="Times New Roman" w:hAnsi="Times New Roman" w:cs="Times New Roman"/>
          <w:sz w:val="24"/>
          <w:szCs w:val="24"/>
        </w:rPr>
        <w:t xml:space="preserve"> </w:t>
      </w:r>
    </w:p>
    <w:p w14:paraId="7E3E7AA0" w14:textId="77777777" w:rsidR="005F5498" w:rsidRPr="003276DE" w:rsidRDefault="005F5498" w:rsidP="003276DE">
      <w:pPr>
        <w:pStyle w:val="ListParagraph"/>
        <w:numPr>
          <w:ilvl w:val="0"/>
          <w:numId w:val="6"/>
        </w:numPr>
        <w:spacing w:after="0" w:line="240" w:lineRule="auto"/>
        <w:ind w:left="540" w:hanging="540"/>
        <w:rPr>
          <w:rFonts w:ascii="Times New Roman" w:hAnsi="Times New Roman" w:cs="Times New Roman"/>
          <w:sz w:val="24"/>
          <w:szCs w:val="24"/>
        </w:rPr>
      </w:pPr>
      <w:r w:rsidRPr="003276DE">
        <w:rPr>
          <w:rFonts w:ascii="Times New Roman" w:hAnsi="Times New Roman" w:cs="Times New Roman"/>
          <w:sz w:val="24"/>
          <w:szCs w:val="24"/>
        </w:rPr>
        <w:t>Pengujian Hipotesis 2</w:t>
      </w:r>
    </w:p>
    <w:p w14:paraId="3DF33D6B" w14:textId="77777777" w:rsidR="005F5498" w:rsidRPr="003276DE" w:rsidRDefault="005F5498" w:rsidP="003276DE">
      <w:pPr>
        <w:spacing w:after="0" w:line="240" w:lineRule="auto"/>
        <w:ind w:left="540"/>
        <w:contextualSpacing/>
        <w:jc w:val="both"/>
        <w:rPr>
          <w:rFonts w:ascii="Times New Roman" w:hAnsi="Times New Roman" w:cs="Times New Roman"/>
          <w:bCs/>
          <w:sz w:val="24"/>
          <w:szCs w:val="24"/>
        </w:rPr>
      </w:pPr>
      <w:r w:rsidRPr="003276DE">
        <w:rPr>
          <w:rFonts w:ascii="Times New Roman" w:hAnsi="Times New Roman" w:cs="Times New Roman"/>
          <w:bCs/>
          <w:sz w:val="24"/>
          <w:szCs w:val="24"/>
          <w:lang w:val="id-ID"/>
        </w:rPr>
        <w:t xml:space="preserve">Berdasarkan </w:t>
      </w:r>
      <w:r w:rsidRPr="003276DE">
        <w:rPr>
          <w:rFonts w:ascii="Times New Roman" w:hAnsi="Times New Roman" w:cs="Times New Roman"/>
          <w:bCs/>
          <w:sz w:val="24"/>
          <w:szCs w:val="24"/>
        </w:rPr>
        <w:t>data</w:t>
      </w:r>
      <w:r w:rsidRPr="003276DE">
        <w:rPr>
          <w:rFonts w:ascii="Times New Roman" w:hAnsi="Times New Roman" w:cs="Times New Roman"/>
          <w:bCs/>
          <w:sz w:val="24"/>
          <w:szCs w:val="24"/>
          <w:lang w:val="id-ID"/>
        </w:rPr>
        <w:t xml:space="preserve"> di atas, nilai P-Value sebesar 0,457 lebih tinggi dari nilai signifikan 0,05. Hal ini menunjukkan bahwa </w:t>
      </w:r>
      <w:r w:rsidRPr="003276DE">
        <w:rPr>
          <w:rFonts w:ascii="Times New Roman" w:hAnsi="Times New Roman" w:cs="Times New Roman"/>
          <w:sz w:val="24"/>
          <w:szCs w:val="24"/>
        </w:rPr>
        <w:t xml:space="preserve">Pelatihan dan Pengembangan SDM </w:t>
      </w:r>
      <w:r w:rsidRPr="003276DE">
        <w:rPr>
          <w:rFonts w:ascii="Times New Roman" w:hAnsi="Times New Roman" w:cs="Times New Roman"/>
          <w:sz w:val="24"/>
          <w:szCs w:val="24"/>
          <w:lang w:val="id-ID"/>
        </w:rPr>
        <w:t xml:space="preserve">berpengaruh positif dan </w:t>
      </w:r>
      <w:r w:rsidRPr="003276DE">
        <w:rPr>
          <w:rFonts w:ascii="Times New Roman" w:hAnsi="Times New Roman" w:cs="Times New Roman"/>
          <w:sz w:val="24"/>
          <w:szCs w:val="24"/>
        </w:rPr>
        <w:t xml:space="preserve">tidak </w:t>
      </w:r>
      <w:r w:rsidRPr="003276DE">
        <w:rPr>
          <w:rFonts w:ascii="Times New Roman" w:hAnsi="Times New Roman" w:cs="Times New Roman"/>
          <w:sz w:val="24"/>
          <w:szCs w:val="24"/>
          <w:lang w:val="id-ID"/>
        </w:rPr>
        <w:t xml:space="preserve">signifikan terhadap </w:t>
      </w:r>
      <w:r w:rsidRPr="003276DE">
        <w:rPr>
          <w:rFonts w:ascii="Times New Roman" w:hAnsi="Times New Roman" w:cs="Times New Roman"/>
          <w:sz w:val="24"/>
          <w:szCs w:val="24"/>
        </w:rPr>
        <w:t>Organisasi Pembelajar</w:t>
      </w:r>
      <w:r w:rsidRPr="003276DE">
        <w:rPr>
          <w:rFonts w:ascii="Times New Roman" w:hAnsi="Times New Roman" w:cs="Times New Roman"/>
          <w:bCs/>
          <w:sz w:val="24"/>
          <w:szCs w:val="24"/>
          <w:lang w:val="id-ID"/>
        </w:rPr>
        <w:t xml:space="preserve">, dan hal ini membuktikan bahwa </w:t>
      </w:r>
      <w:r w:rsidRPr="003276DE">
        <w:rPr>
          <w:rFonts w:ascii="Times New Roman" w:hAnsi="Times New Roman" w:cs="Times New Roman"/>
          <w:sz w:val="24"/>
          <w:szCs w:val="24"/>
        </w:rPr>
        <w:t>Pelatihan dan Pengembangan SDM</w:t>
      </w:r>
      <w:r w:rsidRPr="003276DE">
        <w:rPr>
          <w:rFonts w:ascii="Times New Roman" w:hAnsi="Times New Roman" w:cs="Times New Roman"/>
          <w:bCs/>
          <w:sz w:val="24"/>
          <w:szCs w:val="24"/>
          <w:lang w:val="id-ID"/>
        </w:rPr>
        <w:t xml:space="preserve"> tidak selalu meningkatkan </w:t>
      </w:r>
      <w:r w:rsidRPr="003276DE">
        <w:rPr>
          <w:rFonts w:ascii="Times New Roman" w:hAnsi="Times New Roman" w:cs="Times New Roman"/>
          <w:sz w:val="24"/>
          <w:szCs w:val="24"/>
        </w:rPr>
        <w:t>organisasi pembelajar</w:t>
      </w:r>
      <w:r w:rsidRPr="003276DE">
        <w:rPr>
          <w:rFonts w:ascii="Times New Roman" w:hAnsi="Times New Roman" w:cs="Times New Roman"/>
          <w:bCs/>
          <w:sz w:val="24"/>
          <w:szCs w:val="24"/>
          <w:lang w:val="id-ID"/>
        </w:rPr>
        <w:t xml:space="preserve">. </w:t>
      </w:r>
      <w:r w:rsidRPr="003276DE">
        <w:rPr>
          <w:rFonts w:ascii="Times New Roman" w:hAnsi="Times New Roman" w:cs="Times New Roman"/>
          <w:b/>
          <w:sz w:val="24"/>
          <w:szCs w:val="24"/>
          <w:lang w:val="id-ID"/>
        </w:rPr>
        <w:t>Hipotesis 2 dit</w:t>
      </w:r>
      <w:r w:rsidRPr="003276DE">
        <w:rPr>
          <w:rFonts w:ascii="Times New Roman" w:hAnsi="Times New Roman" w:cs="Times New Roman"/>
          <w:b/>
          <w:sz w:val="24"/>
          <w:szCs w:val="24"/>
        </w:rPr>
        <w:t>olak</w:t>
      </w:r>
      <w:r w:rsidRPr="003276DE">
        <w:rPr>
          <w:rFonts w:ascii="Times New Roman" w:hAnsi="Times New Roman" w:cs="Times New Roman"/>
          <w:bCs/>
          <w:sz w:val="24"/>
          <w:szCs w:val="24"/>
          <w:lang w:val="id-ID"/>
        </w:rPr>
        <w:t>.</w:t>
      </w:r>
    </w:p>
    <w:p w14:paraId="3787FDED" w14:textId="77777777" w:rsidR="005F5498" w:rsidRPr="003276DE" w:rsidRDefault="005F5498" w:rsidP="003276DE">
      <w:pPr>
        <w:pStyle w:val="ListParagraph"/>
        <w:numPr>
          <w:ilvl w:val="0"/>
          <w:numId w:val="7"/>
        </w:numPr>
        <w:spacing w:after="0" w:line="240" w:lineRule="auto"/>
        <w:ind w:left="540" w:hanging="540"/>
        <w:rPr>
          <w:rFonts w:ascii="Times New Roman" w:hAnsi="Times New Roman" w:cs="Times New Roman"/>
          <w:sz w:val="24"/>
          <w:szCs w:val="24"/>
        </w:rPr>
      </w:pPr>
      <w:r w:rsidRPr="003276DE">
        <w:rPr>
          <w:rFonts w:ascii="Times New Roman" w:hAnsi="Times New Roman" w:cs="Times New Roman"/>
          <w:sz w:val="24"/>
          <w:szCs w:val="24"/>
        </w:rPr>
        <w:t>Pengujian Hipotesis 3</w:t>
      </w:r>
    </w:p>
    <w:p w14:paraId="77252E95" w14:textId="77777777" w:rsidR="005F5498" w:rsidRPr="003276DE" w:rsidRDefault="005F5498" w:rsidP="003276DE">
      <w:pPr>
        <w:spacing w:after="0" w:line="240" w:lineRule="auto"/>
        <w:ind w:left="540"/>
        <w:contextualSpacing/>
        <w:jc w:val="both"/>
        <w:rPr>
          <w:rFonts w:ascii="Times New Roman" w:hAnsi="Times New Roman" w:cs="Times New Roman"/>
          <w:b/>
          <w:sz w:val="24"/>
          <w:szCs w:val="24"/>
        </w:rPr>
      </w:pPr>
      <w:r w:rsidRPr="003276DE">
        <w:rPr>
          <w:rFonts w:ascii="Times New Roman" w:hAnsi="Times New Roman" w:cs="Times New Roman"/>
          <w:sz w:val="24"/>
          <w:szCs w:val="24"/>
          <w:lang w:val="id-ID"/>
        </w:rPr>
        <w:t>Pada data diatas menunjukkan bahwa nilai P-Value sebesar 0</w:t>
      </w:r>
      <w:r w:rsidRPr="003276DE">
        <w:rPr>
          <w:rFonts w:ascii="Times New Roman" w:hAnsi="Times New Roman" w:cs="Times New Roman"/>
          <w:sz w:val="24"/>
          <w:szCs w:val="24"/>
        </w:rPr>
        <w:t>,000</w:t>
      </w:r>
      <w:r w:rsidRPr="003276DE">
        <w:rPr>
          <w:rFonts w:ascii="Times New Roman" w:hAnsi="Times New Roman" w:cs="Times New Roman"/>
          <w:sz w:val="24"/>
          <w:szCs w:val="24"/>
          <w:lang w:val="id-ID"/>
        </w:rPr>
        <w:t xml:space="preserve"> yakni lebih kec</w:t>
      </w:r>
      <w:r w:rsidRPr="003276DE">
        <w:rPr>
          <w:rFonts w:ascii="Times New Roman" w:hAnsi="Times New Roman" w:cs="Times New Roman"/>
          <w:sz w:val="24"/>
          <w:szCs w:val="24"/>
        </w:rPr>
        <w:t>il</w:t>
      </w:r>
      <w:r w:rsidRPr="003276DE">
        <w:rPr>
          <w:rFonts w:ascii="Times New Roman" w:hAnsi="Times New Roman" w:cs="Times New Roman"/>
          <w:sz w:val="24"/>
          <w:szCs w:val="24"/>
          <w:lang w:val="id-ID"/>
        </w:rPr>
        <w:t xml:space="preserve"> dari nilai signifikan yaitu, 0.05.</w:t>
      </w:r>
      <w:r w:rsidRPr="003276DE">
        <w:rPr>
          <w:rFonts w:ascii="Times New Roman" w:hAnsi="Times New Roman" w:cs="Times New Roman"/>
          <w:sz w:val="24"/>
          <w:szCs w:val="24"/>
        </w:rPr>
        <w:t xml:space="preserve"> Hal ini berarti Peran Kepemimpinan </w:t>
      </w:r>
      <w:r w:rsidRPr="003276DE">
        <w:rPr>
          <w:rFonts w:ascii="Times New Roman" w:hAnsi="Times New Roman" w:cs="Times New Roman"/>
          <w:sz w:val="24"/>
          <w:szCs w:val="24"/>
          <w:lang w:val="id-ID"/>
        </w:rPr>
        <w:t xml:space="preserve">berpengaruh </w:t>
      </w:r>
      <w:r w:rsidRPr="003276DE">
        <w:rPr>
          <w:rFonts w:ascii="Times New Roman" w:hAnsi="Times New Roman" w:cs="Times New Roman"/>
          <w:sz w:val="24"/>
          <w:szCs w:val="24"/>
        </w:rPr>
        <w:t>positif</w:t>
      </w:r>
      <w:r w:rsidRPr="003276DE">
        <w:rPr>
          <w:rFonts w:ascii="Times New Roman" w:hAnsi="Times New Roman" w:cs="Times New Roman"/>
          <w:sz w:val="24"/>
          <w:szCs w:val="24"/>
          <w:lang w:val="id-ID"/>
        </w:rPr>
        <w:t xml:space="preserve"> dan signifikan terhadap</w:t>
      </w:r>
      <w:r w:rsidRPr="003276DE">
        <w:rPr>
          <w:rFonts w:ascii="Times New Roman" w:hAnsi="Times New Roman" w:cs="Times New Roman"/>
          <w:sz w:val="24"/>
          <w:szCs w:val="24"/>
        </w:rPr>
        <w:t xml:space="preserve"> Kinerja Karyawan</w:t>
      </w:r>
      <w:r w:rsidRPr="003276DE">
        <w:rPr>
          <w:rFonts w:ascii="Times New Roman" w:hAnsi="Times New Roman" w:cs="Times New Roman"/>
          <w:sz w:val="24"/>
          <w:szCs w:val="24"/>
          <w:lang w:val="id-ID"/>
        </w:rPr>
        <w:t xml:space="preserve">, yang berarti </w:t>
      </w:r>
      <w:r w:rsidRPr="003276DE">
        <w:rPr>
          <w:rFonts w:ascii="Times New Roman" w:hAnsi="Times New Roman" w:cs="Times New Roman"/>
          <w:sz w:val="24"/>
          <w:szCs w:val="24"/>
        </w:rPr>
        <w:t>Peran Kepemimpinan</w:t>
      </w:r>
      <w:r w:rsidRPr="003276DE">
        <w:rPr>
          <w:rFonts w:ascii="Times New Roman" w:hAnsi="Times New Roman" w:cs="Times New Roman"/>
          <w:i/>
          <w:sz w:val="24"/>
          <w:szCs w:val="24"/>
          <w:lang w:val="id-ID"/>
        </w:rPr>
        <w:t xml:space="preserve"> </w:t>
      </w:r>
      <w:r w:rsidRPr="003276DE">
        <w:rPr>
          <w:rFonts w:ascii="Times New Roman" w:hAnsi="Times New Roman" w:cs="Times New Roman"/>
          <w:sz w:val="24"/>
          <w:szCs w:val="24"/>
          <w:lang w:val="id-ID"/>
        </w:rPr>
        <w:t>mampu me</w:t>
      </w:r>
      <w:r w:rsidRPr="003276DE">
        <w:rPr>
          <w:rFonts w:ascii="Times New Roman" w:hAnsi="Times New Roman" w:cs="Times New Roman"/>
          <w:sz w:val="24"/>
          <w:szCs w:val="24"/>
        </w:rPr>
        <w:t>ningkatkan secara signifikan terhadap Kinerja Karyawan</w:t>
      </w:r>
      <w:r w:rsidRPr="003276DE">
        <w:rPr>
          <w:rFonts w:ascii="Times New Roman" w:hAnsi="Times New Roman" w:cs="Times New Roman"/>
          <w:sz w:val="24"/>
          <w:szCs w:val="24"/>
          <w:lang w:val="id-ID"/>
        </w:rPr>
        <w:t xml:space="preserve">. </w:t>
      </w:r>
      <w:r w:rsidRPr="003276DE">
        <w:rPr>
          <w:rFonts w:ascii="Times New Roman" w:hAnsi="Times New Roman" w:cs="Times New Roman"/>
          <w:b/>
          <w:sz w:val="24"/>
          <w:szCs w:val="24"/>
          <w:lang w:val="id-ID"/>
        </w:rPr>
        <w:t xml:space="preserve">Hipotesis 3 </w:t>
      </w:r>
      <w:r w:rsidRPr="003276DE">
        <w:rPr>
          <w:rFonts w:ascii="Times New Roman" w:hAnsi="Times New Roman" w:cs="Times New Roman"/>
          <w:b/>
          <w:sz w:val="24"/>
          <w:szCs w:val="24"/>
        </w:rPr>
        <w:t>diterima.</w:t>
      </w:r>
    </w:p>
    <w:p w14:paraId="687900E3" w14:textId="77777777" w:rsidR="005F5498" w:rsidRPr="003276DE" w:rsidRDefault="005F5498" w:rsidP="003276DE">
      <w:pPr>
        <w:pStyle w:val="ListParagraph"/>
        <w:numPr>
          <w:ilvl w:val="0"/>
          <w:numId w:val="7"/>
        </w:numPr>
        <w:spacing w:after="0" w:line="240" w:lineRule="auto"/>
        <w:ind w:left="540" w:hanging="540"/>
        <w:jc w:val="both"/>
        <w:rPr>
          <w:rFonts w:ascii="Times New Roman" w:hAnsi="Times New Roman" w:cs="Times New Roman"/>
          <w:sz w:val="24"/>
          <w:szCs w:val="24"/>
        </w:rPr>
      </w:pPr>
      <w:r w:rsidRPr="003276DE">
        <w:rPr>
          <w:rFonts w:ascii="Times New Roman" w:hAnsi="Times New Roman" w:cs="Times New Roman"/>
          <w:sz w:val="24"/>
          <w:szCs w:val="24"/>
        </w:rPr>
        <w:t>Pengujian Hipotesis 4</w:t>
      </w:r>
    </w:p>
    <w:p w14:paraId="052400ED" w14:textId="77777777" w:rsidR="005F5498" w:rsidRPr="003276DE" w:rsidRDefault="005F5498" w:rsidP="003276DE">
      <w:pPr>
        <w:spacing w:after="0" w:line="240" w:lineRule="auto"/>
        <w:ind w:left="540"/>
        <w:contextualSpacing/>
        <w:jc w:val="both"/>
        <w:rPr>
          <w:rFonts w:ascii="Times New Roman" w:hAnsi="Times New Roman" w:cs="Times New Roman"/>
          <w:sz w:val="24"/>
          <w:szCs w:val="24"/>
        </w:rPr>
      </w:pPr>
      <w:r w:rsidRPr="003276DE">
        <w:rPr>
          <w:rFonts w:ascii="Times New Roman" w:hAnsi="Times New Roman" w:cs="Times New Roman"/>
          <w:sz w:val="24"/>
          <w:szCs w:val="24"/>
        </w:rPr>
        <w:t xml:space="preserve">Berdasarkan statistik di atas, nilai P-Value adalah 0,023, lebih kecil dari nilai signifikansi 0,05. Hal ini menunjukkan bahwa Peran Kepemimpinan berpengaruh positif dan signifikan terhadap Organisasi Pembelajaran, menunjukkan kemampuan Peran Kepemimpinan dalam meningkatkan Organisasi Pembelajaran. </w:t>
      </w:r>
      <w:r w:rsidRPr="003276DE">
        <w:rPr>
          <w:rFonts w:ascii="Times New Roman" w:hAnsi="Times New Roman" w:cs="Times New Roman"/>
          <w:b/>
          <w:sz w:val="24"/>
          <w:szCs w:val="24"/>
        </w:rPr>
        <w:t>Hipotesis 4 diterima</w:t>
      </w:r>
      <w:r w:rsidRPr="003276DE">
        <w:rPr>
          <w:rFonts w:ascii="Times New Roman" w:hAnsi="Times New Roman" w:cs="Times New Roman"/>
          <w:sz w:val="24"/>
          <w:szCs w:val="24"/>
        </w:rPr>
        <w:t>.</w:t>
      </w:r>
    </w:p>
    <w:p w14:paraId="51442C42" w14:textId="77777777" w:rsidR="005F5498" w:rsidRPr="003276DE" w:rsidRDefault="005F5498" w:rsidP="003276DE">
      <w:pPr>
        <w:pStyle w:val="ListParagraph"/>
        <w:numPr>
          <w:ilvl w:val="0"/>
          <w:numId w:val="7"/>
        </w:numPr>
        <w:spacing w:after="0" w:line="240" w:lineRule="auto"/>
        <w:ind w:left="540" w:hanging="540"/>
        <w:jc w:val="both"/>
        <w:rPr>
          <w:rFonts w:ascii="Times New Roman" w:hAnsi="Times New Roman" w:cs="Times New Roman"/>
          <w:sz w:val="24"/>
          <w:szCs w:val="24"/>
        </w:rPr>
      </w:pPr>
      <w:r w:rsidRPr="003276DE">
        <w:rPr>
          <w:rFonts w:ascii="Times New Roman" w:hAnsi="Times New Roman" w:cs="Times New Roman"/>
          <w:sz w:val="24"/>
          <w:szCs w:val="24"/>
        </w:rPr>
        <w:t>Pengujian Hipotesis 5</w:t>
      </w:r>
    </w:p>
    <w:p w14:paraId="54D6482B" w14:textId="4272DBA9" w:rsidR="000F1665" w:rsidRPr="003276DE" w:rsidRDefault="005F5498" w:rsidP="003276DE">
      <w:pPr>
        <w:spacing w:after="0" w:line="240" w:lineRule="auto"/>
        <w:ind w:left="540"/>
        <w:contextualSpacing/>
        <w:jc w:val="both"/>
        <w:rPr>
          <w:rFonts w:ascii="Times New Roman" w:eastAsia="Calibri" w:hAnsi="Times New Roman" w:cs="Times New Roman"/>
          <w:b/>
          <w:sz w:val="24"/>
          <w:szCs w:val="24"/>
        </w:rPr>
      </w:pPr>
      <w:r w:rsidRPr="003276DE">
        <w:rPr>
          <w:rFonts w:ascii="Times New Roman" w:hAnsi="Times New Roman" w:cs="Times New Roman"/>
          <w:sz w:val="24"/>
          <w:szCs w:val="24"/>
        </w:rPr>
        <w:t xml:space="preserve">Berdasarkan data di atas, nilai P-Value adalah 0,000, lebih kecil dari nilai signifikansi 0,05. Oleh karena itu, Organisasi Pembelajar berpengaruh positif dan signifikan terhadap Kinerja Karyawan, hal ini menunjukkan kemampuan organisasi pembelajar mempunyai dampak yang baik dan signifikan terhadap kinerja karyawan. </w:t>
      </w:r>
      <w:r w:rsidRPr="003276DE">
        <w:rPr>
          <w:rFonts w:ascii="Times New Roman" w:hAnsi="Times New Roman" w:cs="Times New Roman"/>
          <w:b/>
          <w:sz w:val="24"/>
          <w:szCs w:val="24"/>
        </w:rPr>
        <w:t>Hipotesis 5 diterima</w:t>
      </w:r>
    </w:p>
    <w:p w14:paraId="5824515A" w14:textId="3BA3990F" w:rsidR="000F1665" w:rsidRPr="003276DE" w:rsidRDefault="006F2D08" w:rsidP="003276DE">
      <w:pPr>
        <w:spacing w:after="0" w:line="240" w:lineRule="auto"/>
        <w:contextualSpacing/>
        <w:jc w:val="center"/>
        <w:rPr>
          <w:rFonts w:ascii="Times New Roman" w:eastAsia="Calibri" w:hAnsi="Times New Roman" w:cs="Times New Roman"/>
          <w:b/>
          <w:sz w:val="24"/>
          <w:szCs w:val="24"/>
        </w:rPr>
      </w:pPr>
      <w:r w:rsidRPr="003276DE">
        <w:rPr>
          <w:rFonts w:ascii="Times New Roman" w:eastAsia="Calibri" w:hAnsi="Times New Roman" w:cs="Times New Roman"/>
          <w:b/>
          <w:noProof/>
          <w:sz w:val="24"/>
          <w:szCs w:val="24"/>
        </w:rPr>
        <w:lastRenderedPageBreak/>
        <w:drawing>
          <wp:inline distT="0" distB="0" distL="0" distR="0" wp14:anchorId="7490EC7C" wp14:editId="77F9DBBE">
            <wp:extent cx="2782111" cy="3016768"/>
            <wp:effectExtent l="0" t="0" r="0" b="0"/>
            <wp:docPr id="2575541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2427" cy="3027954"/>
                    </a:xfrm>
                    <a:prstGeom prst="rect">
                      <a:avLst/>
                    </a:prstGeom>
                    <a:noFill/>
                  </pic:spPr>
                </pic:pic>
              </a:graphicData>
            </a:graphic>
          </wp:inline>
        </w:drawing>
      </w:r>
    </w:p>
    <w:p w14:paraId="24462082" w14:textId="3159DC1E" w:rsidR="0070269E" w:rsidRPr="0070269E" w:rsidRDefault="0070269E" w:rsidP="008A71A0">
      <w:pPr>
        <w:spacing w:after="0" w:line="240" w:lineRule="auto"/>
        <w:contextualSpacing/>
        <w:jc w:val="center"/>
        <w:rPr>
          <w:rFonts w:ascii="Times New Roman" w:eastAsia="Calibri" w:hAnsi="Times New Roman" w:cs="Times New Roman"/>
          <w:b/>
          <w:sz w:val="24"/>
          <w:szCs w:val="24"/>
        </w:rPr>
      </w:pPr>
      <w:r w:rsidRPr="003276DE">
        <w:rPr>
          <w:rFonts w:ascii="Times New Roman" w:eastAsia="Calibri" w:hAnsi="Times New Roman" w:cs="Times New Roman"/>
          <w:b/>
          <w:sz w:val="24"/>
          <w:szCs w:val="24"/>
        </w:rPr>
        <w:t>Gambar 2</w:t>
      </w:r>
      <w:r>
        <w:rPr>
          <w:rFonts w:ascii="Times New Roman" w:eastAsia="Calibri" w:hAnsi="Times New Roman" w:cs="Times New Roman"/>
          <w:b/>
          <w:sz w:val="24"/>
          <w:szCs w:val="24"/>
        </w:rPr>
        <w:t xml:space="preserve">. </w:t>
      </w:r>
      <w:r w:rsidRPr="003276DE">
        <w:rPr>
          <w:rFonts w:ascii="Times New Roman" w:eastAsia="Calibri" w:hAnsi="Times New Roman" w:cs="Times New Roman"/>
          <w:b/>
          <w:sz w:val="24"/>
          <w:szCs w:val="24"/>
        </w:rPr>
        <w:t xml:space="preserve">Model jalur </w:t>
      </w:r>
      <w:r w:rsidRPr="003276DE">
        <w:rPr>
          <w:rFonts w:ascii="Times New Roman" w:eastAsia="Calibri" w:hAnsi="Times New Roman" w:cs="Times New Roman"/>
          <w:b/>
          <w:i/>
          <w:sz w:val="24"/>
          <w:szCs w:val="24"/>
        </w:rPr>
        <w:t>Bootstrapping</w:t>
      </w:r>
    </w:p>
    <w:p w14:paraId="0451C2CA" w14:textId="77777777" w:rsidR="000F1665" w:rsidRPr="003276DE" w:rsidRDefault="000F1665" w:rsidP="008A71A0">
      <w:pPr>
        <w:spacing w:after="0" w:line="240" w:lineRule="auto"/>
        <w:contextualSpacing/>
        <w:jc w:val="center"/>
        <w:rPr>
          <w:rFonts w:ascii="Times New Roman" w:eastAsia="Calibri" w:hAnsi="Times New Roman" w:cs="Times New Roman"/>
          <w:i/>
          <w:sz w:val="24"/>
          <w:szCs w:val="24"/>
        </w:rPr>
      </w:pPr>
      <w:r w:rsidRPr="003276DE">
        <w:rPr>
          <w:rFonts w:ascii="Times New Roman" w:eastAsia="Calibri" w:hAnsi="Times New Roman" w:cs="Times New Roman"/>
          <w:i/>
          <w:sz w:val="24"/>
          <w:szCs w:val="24"/>
        </w:rPr>
        <w:t>Sumber: Data Primer diolah, 2023</w:t>
      </w:r>
    </w:p>
    <w:p w14:paraId="4FAA71BC" w14:textId="77777777" w:rsidR="000F1665" w:rsidRPr="003276DE" w:rsidRDefault="000F1665" w:rsidP="003276DE">
      <w:pPr>
        <w:spacing w:after="0" w:line="240" w:lineRule="auto"/>
        <w:ind w:firstLine="567"/>
        <w:contextualSpacing/>
        <w:jc w:val="both"/>
        <w:rPr>
          <w:rFonts w:ascii="Times New Roman" w:eastAsia="Calibri" w:hAnsi="Times New Roman" w:cs="Times New Roman"/>
          <w:b/>
          <w:sz w:val="24"/>
          <w:szCs w:val="24"/>
        </w:rPr>
      </w:pPr>
    </w:p>
    <w:p w14:paraId="58DA1588" w14:textId="77777777" w:rsidR="000F1665" w:rsidRPr="003276DE" w:rsidRDefault="000F1665" w:rsidP="003276DE">
      <w:pPr>
        <w:spacing w:after="0" w:line="240" w:lineRule="auto"/>
        <w:contextualSpacing/>
        <w:jc w:val="both"/>
        <w:rPr>
          <w:rFonts w:ascii="Times New Roman" w:eastAsia="Calibri" w:hAnsi="Times New Roman" w:cs="Times New Roman"/>
          <w:sz w:val="24"/>
          <w:szCs w:val="24"/>
        </w:rPr>
      </w:pPr>
      <w:r w:rsidRPr="003276DE">
        <w:rPr>
          <w:rFonts w:ascii="Times New Roman" w:eastAsia="Calibri" w:hAnsi="Times New Roman" w:cs="Times New Roman"/>
          <w:i/>
          <w:sz w:val="24"/>
          <w:szCs w:val="24"/>
        </w:rPr>
        <w:t xml:space="preserve">Bootstrapping </w:t>
      </w:r>
      <w:r w:rsidRPr="003276DE">
        <w:rPr>
          <w:rFonts w:ascii="Times New Roman" w:eastAsia="Calibri" w:hAnsi="Times New Roman" w:cs="Times New Roman"/>
          <w:sz w:val="24"/>
          <w:szCs w:val="24"/>
        </w:rPr>
        <w:t xml:space="preserve">adalah </w:t>
      </w:r>
      <w:r w:rsidRPr="003276DE">
        <w:rPr>
          <w:rFonts w:ascii="Times New Roman" w:eastAsia="Calibri" w:hAnsi="Times New Roman" w:cs="Times New Roman"/>
          <w:i/>
          <w:sz w:val="24"/>
          <w:szCs w:val="24"/>
        </w:rPr>
        <w:t>resampling,</w:t>
      </w:r>
      <w:r w:rsidRPr="003276DE">
        <w:rPr>
          <w:rFonts w:ascii="Times New Roman" w:eastAsia="Calibri" w:hAnsi="Times New Roman" w:cs="Times New Roman"/>
          <w:sz w:val="24"/>
          <w:szCs w:val="24"/>
        </w:rPr>
        <w:t xml:space="preserve"> PLS menggunakan </w:t>
      </w:r>
      <w:r w:rsidRPr="003276DE">
        <w:rPr>
          <w:rFonts w:ascii="Times New Roman" w:eastAsia="Calibri" w:hAnsi="Times New Roman" w:cs="Times New Roman"/>
          <w:i/>
          <w:sz w:val="24"/>
          <w:szCs w:val="24"/>
        </w:rPr>
        <w:t xml:space="preserve">bootstrapping </w:t>
      </w:r>
      <w:r w:rsidRPr="003276DE">
        <w:rPr>
          <w:rFonts w:ascii="Times New Roman" w:eastAsia="Calibri" w:hAnsi="Times New Roman" w:cs="Times New Roman"/>
          <w:sz w:val="24"/>
          <w:szCs w:val="24"/>
        </w:rPr>
        <w:t>untuk menentukan nilai t sehingga dapat diketahui tingkat signifikan dari nilai T tersebut. Oleh sebab itu penggunaan bootstrapping &gt;500 supaya mendapatkan nilai T yang stabil dan juga untuk mengetahui pengaruh tidak langsung atau efek mediasi antar konstruk atau variabel.</w:t>
      </w:r>
    </w:p>
    <w:p w14:paraId="66E73D7D" w14:textId="77777777" w:rsidR="00CE21B4" w:rsidRPr="003276DE" w:rsidRDefault="00CE21B4" w:rsidP="003276DE">
      <w:pPr>
        <w:spacing w:after="0" w:line="240" w:lineRule="auto"/>
        <w:ind w:firstLine="142"/>
        <w:contextualSpacing/>
        <w:jc w:val="center"/>
        <w:rPr>
          <w:rFonts w:ascii="Times New Roman" w:eastAsia="Calibri" w:hAnsi="Times New Roman" w:cs="Times New Roman"/>
          <w:b/>
          <w:sz w:val="24"/>
          <w:szCs w:val="24"/>
        </w:rPr>
      </w:pPr>
    </w:p>
    <w:p w14:paraId="538632E1" w14:textId="6C41CB7B" w:rsidR="0096353A" w:rsidRPr="008A71A0" w:rsidRDefault="0096353A" w:rsidP="0070269E">
      <w:pPr>
        <w:spacing w:after="0" w:line="240" w:lineRule="auto"/>
        <w:ind w:firstLine="142"/>
        <w:contextualSpacing/>
        <w:jc w:val="center"/>
        <w:rPr>
          <w:rFonts w:ascii="Times New Roman" w:eastAsia="Calibri" w:hAnsi="Times New Roman" w:cs="Times New Roman"/>
          <w:b/>
          <w:szCs w:val="24"/>
        </w:rPr>
      </w:pPr>
      <w:r w:rsidRPr="008A71A0">
        <w:rPr>
          <w:rFonts w:ascii="Times New Roman" w:eastAsia="Calibri" w:hAnsi="Times New Roman" w:cs="Times New Roman"/>
          <w:b/>
          <w:szCs w:val="24"/>
        </w:rPr>
        <w:t xml:space="preserve">Tabel </w:t>
      </w:r>
      <w:r w:rsidR="008A71A0" w:rsidRPr="008A71A0">
        <w:rPr>
          <w:rFonts w:ascii="Times New Roman" w:eastAsia="Calibri" w:hAnsi="Times New Roman" w:cs="Times New Roman"/>
          <w:b/>
          <w:szCs w:val="24"/>
        </w:rPr>
        <w:t>5</w:t>
      </w:r>
      <w:r w:rsidR="0070269E" w:rsidRPr="008A71A0">
        <w:rPr>
          <w:rFonts w:ascii="Times New Roman" w:eastAsia="Calibri" w:hAnsi="Times New Roman" w:cs="Times New Roman"/>
          <w:b/>
          <w:szCs w:val="24"/>
        </w:rPr>
        <w:t xml:space="preserve">. </w:t>
      </w:r>
      <w:r w:rsidRPr="008A71A0">
        <w:rPr>
          <w:rFonts w:ascii="Times New Roman" w:eastAsia="Calibri" w:hAnsi="Times New Roman" w:cs="Times New Roman"/>
          <w:b/>
          <w:szCs w:val="24"/>
        </w:rPr>
        <w:t>Hasil Uji Efek Mediasi</w:t>
      </w:r>
    </w:p>
    <w:tbl>
      <w:tblPr>
        <w:tblStyle w:val="TableGrid3"/>
        <w:tblW w:w="7909" w:type="dxa"/>
        <w:jc w:val="center"/>
        <w:tblLayout w:type="fixed"/>
        <w:tblLook w:val="04A0" w:firstRow="1" w:lastRow="0" w:firstColumn="1" w:lastColumn="0" w:noHBand="0" w:noVBand="1"/>
      </w:tblPr>
      <w:tblGrid>
        <w:gridCol w:w="1294"/>
        <w:gridCol w:w="2970"/>
        <w:gridCol w:w="1260"/>
        <w:gridCol w:w="1170"/>
        <w:gridCol w:w="1215"/>
      </w:tblGrid>
      <w:tr w:rsidR="00BB573B" w:rsidRPr="008A71A0" w14:paraId="1F9428E0" w14:textId="77777777" w:rsidTr="008A71A0">
        <w:trPr>
          <w:trHeight w:val="20"/>
          <w:jc w:val="center"/>
        </w:trPr>
        <w:tc>
          <w:tcPr>
            <w:tcW w:w="1294" w:type="dxa"/>
            <w:tcBorders>
              <w:left w:val="nil"/>
              <w:right w:val="nil"/>
            </w:tcBorders>
          </w:tcPr>
          <w:p w14:paraId="517119F2" w14:textId="77777777" w:rsidR="00BB573B" w:rsidRPr="008A71A0" w:rsidRDefault="00BB573B" w:rsidP="0070269E">
            <w:pPr>
              <w:contextualSpacing/>
              <w:rPr>
                <w:rFonts w:ascii="Times New Roman" w:eastAsia="Calibri" w:hAnsi="Times New Roman" w:cs="Times New Roman"/>
                <w:b/>
                <w:szCs w:val="20"/>
              </w:rPr>
            </w:pPr>
          </w:p>
          <w:p w14:paraId="7AFD48B4" w14:textId="77777777" w:rsidR="00BB573B" w:rsidRPr="008A71A0" w:rsidRDefault="00BB573B" w:rsidP="0070269E">
            <w:pPr>
              <w:contextualSpacing/>
              <w:rPr>
                <w:rFonts w:ascii="Times New Roman" w:eastAsia="Calibri" w:hAnsi="Times New Roman" w:cs="Times New Roman"/>
                <w:b/>
                <w:szCs w:val="20"/>
              </w:rPr>
            </w:pPr>
            <w:r w:rsidRPr="008A71A0">
              <w:rPr>
                <w:rFonts w:ascii="Times New Roman" w:eastAsia="Calibri" w:hAnsi="Times New Roman" w:cs="Times New Roman"/>
                <w:b/>
                <w:szCs w:val="20"/>
              </w:rPr>
              <w:t>Hipotesis</w:t>
            </w:r>
          </w:p>
        </w:tc>
        <w:tc>
          <w:tcPr>
            <w:tcW w:w="2970" w:type="dxa"/>
            <w:tcBorders>
              <w:left w:val="nil"/>
              <w:right w:val="nil"/>
            </w:tcBorders>
          </w:tcPr>
          <w:p w14:paraId="61DB21E4" w14:textId="77777777" w:rsidR="00BB573B" w:rsidRPr="008A71A0" w:rsidRDefault="00BB573B" w:rsidP="0070269E">
            <w:pPr>
              <w:contextualSpacing/>
              <w:rPr>
                <w:rFonts w:ascii="Times New Roman" w:eastAsia="Calibri" w:hAnsi="Times New Roman" w:cs="Times New Roman"/>
                <w:b/>
                <w:szCs w:val="20"/>
              </w:rPr>
            </w:pPr>
          </w:p>
          <w:p w14:paraId="2EB01573" w14:textId="77777777" w:rsidR="00BB573B" w:rsidRPr="008A71A0" w:rsidRDefault="00BB573B" w:rsidP="0070269E">
            <w:pPr>
              <w:contextualSpacing/>
              <w:rPr>
                <w:rFonts w:ascii="Times New Roman" w:eastAsia="Calibri" w:hAnsi="Times New Roman" w:cs="Times New Roman"/>
                <w:b/>
                <w:szCs w:val="20"/>
              </w:rPr>
            </w:pPr>
            <w:r w:rsidRPr="008A71A0">
              <w:rPr>
                <w:rFonts w:ascii="Times New Roman" w:eastAsia="Calibri" w:hAnsi="Times New Roman" w:cs="Times New Roman"/>
                <w:b/>
                <w:szCs w:val="20"/>
              </w:rPr>
              <w:t>Hubungan antara Konstruk</w:t>
            </w:r>
          </w:p>
        </w:tc>
        <w:tc>
          <w:tcPr>
            <w:tcW w:w="1260" w:type="dxa"/>
            <w:tcBorders>
              <w:left w:val="nil"/>
              <w:right w:val="nil"/>
            </w:tcBorders>
          </w:tcPr>
          <w:p w14:paraId="3433ACA7" w14:textId="77777777" w:rsidR="00BB573B" w:rsidRPr="008A71A0" w:rsidRDefault="00BB573B" w:rsidP="0070269E">
            <w:pPr>
              <w:contextualSpacing/>
              <w:rPr>
                <w:rFonts w:ascii="Times New Roman" w:eastAsia="Calibri" w:hAnsi="Times New Roman" w:cs="Times New Roman"/>
                <w:b/>
                <w:szCs w:val="20"/>
              </w:rPr>
            </w:pPr>
          </w:p>
          <w:p w14:paraId="3D734E45" w14:textId="77777777" w:rsidR="00BB573B" w:rsidRPr="008A71A0" w:rsidRDefault="00BB573B" w:rsidP="0070269E">
            <w:pPr>
              <w:contextualSpacing/>
              <w:rPr>
                <w:rFonts w:ascii="Times New Roman" w:eastAsia="Calibri" w:hAnsi="Times New Roman" w:cs="Times New Roman"/>
                <w:b/>
                <w:szCs w:val="20"/>
              </w:rPr>
            </w:pPr>
            <w:r w:rsidRPr="008A71A0">
              <w:rPr>
                <w:rFonts w:ascii="Times New Roman" w:eastAsia="Calibri" w:hAnsi="Times New Roman" w:cs="Times New Roman"/>
                <w:b/>
                <w:szCs w:val="20"/>
              </w:rPr>
              <w:t>T-Statistik</w:t>
            </w:r>
          </w:p>
        </w:tc>
        <w:tc>
          <w:tcPr>
            <w:tcW w:w="1170" w:type="dxa"/>
            <w:tcBorders>
              <w:left w:val="nil"/>
              <w:right w:val="nil"/>
            </w:tcBorders>
          </w:tcPr>
          <w:p w14:paraId="0B8E9179" w14:textId="77777777" w:rsidR="00BB573B" w:rsidRPr="008A71A0" w:rsidRDefault="00BB573B" w:rsidP="0070269E">
            <w:pPr>
              <w:contextualSpacing/>
              <w:rPr>
                <w:rFonts w:ascii="Times New Roman" w:eastAsia="Calibri" w:hAnsi="Times New Roman" w:cs="Times New Roman"/>
                <w:b/>
                <w:szCs w:val="20"/>
              </w:rPr>
            </w:pPr>
          </w:p>
          <w:p w14:paraId="776F91B7" w14:textId="77777777" w:rsidR="00BB573B" w:rsidRPr="008A71A0" w:rsidRDefault="00BB573B" w:rsidP="0070269E">
            <w:pPr>
              <w:contextualSpacing/>
              <w:rPr>
                <w:rFonts w:ascii="Times New Roman" w:eastAsia="Calibri" w:hAnsi="Times New Roman" w:cs="Times New Roman"/>
                <w:b/>
                <w:szCs w:val="20"/>
              </w:rPr>
            </w:pPr>
            <w:r w:rsidRPr="008A71A0">
              <w:rPr>
                <w:rFonts w:ascii="Times New Roman" w:eastAsia="Calibri" w:hAnsi="Times New Roman" w:cs="Times New Roman"/>
                <w:b/>
                <w:szCs w:val="20"/>
              </w:rPr>
              <w:t>P-Values</w:t>
            </w:r>
          </w:p>
        </w:tc>
        <w:tc>
          <w:tcPr>
            <w:tcW w:w="1215" w:type="dxa"/>
            <w:tcBorders>
              <w:left w:val="nil"/>
              <w:right w:val="nil"/>
            </w:tcBorders>
          </w:tcPr>
          <w:p w14:paraId="0E36139E" w14:textId="77777777" w:rsidR="00BB573B" w:rsidRPr="008A71A0" w:rsidRDefault="00BB573B" w:rsidP="0070269E">
            <w:pPr>
              <w:contextualSpacing/>
              <w:rPr>
                <w:rFonts w:ascii="Times New Roman" w:eastAsia="Calibri" w:hAnsi="Times New Roman" w:cs="Times New Roman"/>
                <w:b/>
                <w:szCs w:val="20"/>
              </w:rPr>
            </w:pPr>
          </w:p>
          <w:p w14:paraId="4B9B4ADF" w14:textId="77777777" w:rsidR="00BB573B" w:rsidRPr="008A71A0" w:rsidRDefault="00BB573B" w:rsidP="0070269E">
            <w:pPr>
              <w:contextualSpacing/>
              <w:rPr>
                <w:rFonts w:ascii="Times New Roman" w:eastAsia="Calibri" w:hAnsi="Times New Roman" w:cs="Times New Roman"/>
                <w:b/>
                <w:szCs w:val="20"/>
              </w:rPr>
            </w:pPr>
            <w:r w:rsidRPr="008A71A0">
              <w:rPr>
                <w:rFonts w:ascii="Times New Roman" w:eastAsia="Calibri" w:hAnsi="Times New Roman" w:cs="Times New Roman"/>
                <w:b/>
                <w:szCs w:val="20"/>
              </w:rPr>
              <w:t>Status</w:t>
            </w:r>
          </w:p>
        </w:tc>
      </w:tr>
      <w:tr w:rsidR="00BB573B" w:rsidRPr="008A71A0" w14:paraId="4D0EBED5" w14:textId="77777777" w:rsidTr="008A71A0">
        <w:trPr>
          <w:trHeight w:val="20"/>
          <w:jc w:val="center"/>
        </w:trPr>
        <w:tc>
          <w:tcPr>
            <w:tcW w:w="1294" w:type="dxa"/>
            <w:tcBorders>
              <w:left w:val="nil"/>
              <w:bottom w:val="single" w:sz="4" w:space="0" w:color="auto"/>
              <w:right w:val="nil"/>
            </w:tcBorders>
          </w:tcPr>
          <w:p w14:paraId="11F0E761" w14:textId="77777777" w:rsidR="00BB573B" w:rsidRPr="008A71A0" w:rsidRDefault="00BB573B" w:rsidP="0070269E">
            <w:pPr>
              <w:contextualSpacing/>
              <w:rPr>
                <w:rFonts w:ascii="Times New Roman" w:eastAsia="Calibri" w:hAnsi="Times New Roman" w:cs="Times New Roman"/>
                <w:szCs w:val="20"/>
              </w:rPr>
            </w:pPr>
          </w:p>
          <w:p w14:paraId="61E92B16" w14:textId="77777777" w:rsidR="00BB573B" w:rsidRPr="008A71A0" w:rsidRDefault="00BB573B" w:rsidP="0070269E">
            <w:pPr>
              <w:contextualSpacing/>
              <w:jc w:val="center"/>
              <w:rPr>
                <w:rFonts w:ascii="Times New Roman" w:eastAsia="Calibri" w:hAnsi="Times New Roman" w:cs="Times New Roman"/>
                <w:szCs w:val="20"/>
              </w:rPr>
            </w:pPr>
            <w:r w:rsidRPr="008A71A0">
              <w:rPr>
                <w:rFonts w:ascii="Times New Roman" w:eastAsia="Calibri" w:hAnsi="Times New Roman" w:cs="Times New Roman"/>
                <w:szCs w:val="20"/>
              </w:rPr>
              <w:t>H6</w:t>
            </w:r>
          </w:p>
        </w:tc>
        <w:tc>
          <w:tcPr>
            <w:tcW w:w="2970" w:type="dxa"/>
            <w:tcBorders>
              <w:left w:val="nil"/>
              <w:bottom w:val="single" w:sz="4" w:space="0" w:color="auto"/>
              <w:right w:val="nil"/>
            </w:tcBorders>
          </w:tcPr>
          <w:p w14:paraId="4926C355" w14:textId="77777777" w:rsidR="00BB573B" w:rsidRPr="008A71A0" w:rsidRDefault="00BB573B" w:rsidP="0070269E">
            <w:pPr>
              <w:contextualSpacing/>
              <w:rPr>
                <w:rFonts w:ascii="Times New Roman" w:eastAsia="Calibri" w:hAnsi="Times New Roman" w:cs="Times New Roman"/>
                <w:szCs w:val="20"/>
              </w:rPr>
            </w:pPr>
            <w:r w:rsidRPr="008A71A0">
              <w:rPr>
                <w:rFonts w:ascii="Times New Roman" w:eastAsia="Calibri" w:hAnsi="Times New Roman" w:cs="Times New Roman"/>
                <w:noProof/>
                <w:szCs w:val="20"/>
              </w:rPr>
              <w:t xml:space="preserve">Pelatihan dan Pengembangan </w:t>
            </w:r>
            <w:proofErr w:type="gramStart"/>
            <w:r w:rsidRPr="008A71A0">
              <w:rPr>
                <w:rFonts w:ascii="Times New Roman" w:eastAsia="Calibri" w:hAnsi="Times New Roman" w:cs="Times New Roman"/>
                <w:noProof/>
                <w:szCs w:val="20"/>
              </w:rPr>
              <w:t xml:space="preserve">SDM </w:t>
            </w:r>
            <w:r w:rsidRPr="008A71A0">
              <w:rPr>
                <w:rFonts w:ascii="Times New Roman" w:eastAsia="Calibri" w:hAnsi="Times New Roman" w:cs="Times New Roman"/>
                <w:szCs w:val="20"/>
              </w:rPr>
              <w:t xml:space="preserve"> (</w:t>
            </w:r>
            <w:proofErr w:type="gramEnd"/>
            <w:r w:rsidRPr="008A71A0">
              <w:rPr>
                <w:rFonts w:ascii="Times New Roman" w:eastAsia="Calibri" w:hAnsi="Times New Roman" w:cs="Times New Roman"/>
                <w:szCs w:val="20"/>
              </w:rPr>
              <w:t>X1)</w:t>
            </w:r>
          </w:p>
          <w:p w14:paraId="6F2073A2" w14:textId="77777777" w:rsidR="00BB573B" w:rsidRPr="008A71A0" w:rsidRDefault="00BB573B" w:rsidP="0070269E">
            <w:pPr>
              <w:contextualSpacing/>
              <w:rPr>
                <w:rFonts w:ascii="Times New Roman" w:eastAsia="Calibri" w:hAnsi="Times New Roman" w:cs="Times New Roman"/>
                <w:szCs w:val="20"/>
              </w:rPr>
            </w:pPr>
            <w:r w:rsidRPr="008A71A0">
              <w:rPr>
                <w:rFonts w:ascii="Times New Roman" w:eastAsia="Calibri" w:hAnsi="Times New Roman" w:cs="Times New Roman"/>
                <w:noProof/>
                <w:szCs w:val="20"/>
              </w:rPr>
              <mc:AlternateContent>
                <mc:Choice Requires="wps">
                  <w:drawing>
                    <wp:anchor distT="0" distB="0" distL="114300" distR="114300" simplePos="0" relativeHeight="251660800" behindDoc="0" locked="0" layoutInCell="1" allowOverlap="1" wp14:anchorId="282CD095" wp14:editId="5A4AB234">
                      <wp:simplePos x="0" y="0"/>
                      <wp:positionH relativeFrom="column">
                        <wp:posOffset>-67310</wp:posOffset>
                      </wp:positionH>
                      <wp:positionV relativeFrom="paragraph">
                        <wp:posOffset>59690</wp:posOffset>
                      </wp:positionV>
                      <wp:extent cx="351155" cy="0"/>
                      <wp:effectExtent l="0" t="76200" r="29845" b="95250"/>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1C235FA0" id="AutoShape 17" o:spid="_x0000_s1026" type="#_x0000_t32" style="position:absolute;margin-left:-5.3pt;margin-top:4.7pt;width:27.6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">
                      <v:stroke endarrow="block"/>
                    </v:shape>
                  </w:pict>
                </mc:Fallback>
              </mc:AlternateContent>
            </w:r>
            <w:r w:rsidRPr="008A71A0">
              <w:rPr>
                <w:rFonts w:ascii="Times New Roman" w:eastAsia="Calibri" w:hAnsi="Times New Roman" w:cs="Times New Roman"/>
                <w:szCs w:val="20"/>
              </w:rPr>
              <w:t xml:space="preserve">         Organisasi Pembelajar (Z)</w:t>
            </w:r>
          </w:p>
          <w:p w14:paraId="4B01134C" w14:textId="77777777" w:rsidR="00BB573B" w:rsidRPr="008A71A0" w:rsidRDefault="00BB573B" w:rsidP="0070269E">
            <w:pPr>
              <w:contextualSpacing/>
              <w:rPr>
                <w:rFonts w:ascii="Times New Roman" w:eastAsia="Calibri" w:hAnsi="Times New Roman" w:cs="Times New Roman"/>
                <w:szCs w:val="20"/>
              </w:rPr>
            </w:pPr>
            <w:r w:rsidRPr="008A71A0">
              <w:rPr>
                <w:rFonts w:ascii="Times New Roman" w:eastAsia="Calibri" w:hAnsi="Times New Roman" w:cs="Times New Roman"/>
                <w:noProof/>
                <w:szCs w:val="20"/>
              </w:rPr>
              <mc:AlternateContent>
                <mc:Choice Requires="wps">
                  <w:drawing>
                    <wp:anchor distT="0" distB="0" distL="114300" distR="114300" simplePos="0" relativeHeight="251668992" behindDoc="0" locked="0" layoutInCell="1" allowOverlap="1" wp14:anchorId="7EA35911" wp14:editId="5B9CDBC2">
                      <wp:simplePos x="0" y="0"/>
                      <wp:positionH relativeFrom="column">
                        <wp:posOffset>-24130</wp:posOffset>
                      </wp:positionH>
                      <wp:positionV relativeFrom="paragraph">
                        <wp:posOffset>46990</wp:posOffset>
                      </wp:positionV>
                      <wp:extent cx="351155" cy="0"/>
                      <wp:effectExtent l="0" t="76200" r="29845" b="952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2316EA72" id="AutoShape 18" o:spid="_x0000_s1026" type="#_x0000_t32" style="position:absolute;margin-left:-1.9pt;margin-top:3.7pt;width:27.6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">
                      <v:stroke endarrow="block"/>
                    </v:shape>
                  </w:pict>
                </mc:Fallback>
              </mc:AlternateContent>
            </w:r>
            <w:r w:rsidRPr="008A71A0">
              <w:rPr>
                <w:rFonts w:ascii="Times New Roman" w:eastAsia="Calibri" w:hAnsi="Times New Roman" w:cs="Times New Roman"/>
                <w:szCs w:val="20"/>
              </w:rPr>
              <w:t xml:space="preserve">         Kinerja Karyawan (Y)</w:t>
            </w:r>
          </w:p>
        </w:tc>
        <w:tc>
          <w:tcPr>
            <w:tcW w:w="1260" w:type="dxa"/>
            <w:tcBorders>
              <w:left w:val="nil"/>
              <w:bottom w:val="single" w:sz="4" w:space="0" w:color="auto"/>
              <w:right w:val="nil"/>
            </w:tcBorders>
          </w:tcPr>
          <w:p w14:paraId="034E37C9" w14:textId="77777777" w:rsidR="00BB573B" w:rsidRPr="008A71A0" w:rsidRDefault="00BB573B" w:rsidP="0070269E">
            <w:pPr>
              <w:contextualSpacing/>
              <w:rPr>
                <w:rFonts w:ascii="Times New Roman" w:eastAsia="Calibri" w:hAnsi="Times New Roman" w:cs="Times New Roman"/>
                <w:b/>
                <w:szCs w:val="20"/>
              </w:rPr>
            </w:pPr>
          </w:p>
          <w:p w14:paraId="6ABEC015" w14:textId="77777777" w:rsidR="00BB573B" w:rsidRPr="008A71A0" w:rsidRDefault="00BB573B" w:rsidP="0070269E">
            <w:pPr>
              <w:contextualSpacing/>
              <w:jc w:val="center"/>
              <w:rPr>
                <w:rFonts w:ascii="Times New Roman" w:eastAsia="Calibri" w:hAnsi="Times New Roman" w:cs="Times New Roman"/>
                <w:b/>
                <w:szCs w:val="20"/>
              </w:rPr>
            </w:pPr>
          </w:p>
          <w:p w14:paraId="32DBC9F6" w14:textId="77777777" w:rsidR="00BB573B" w:rsidRPr="008A71A0" w:rsidRDefault="00BB573B" w:rsidP="0070269E">
            <w:pPr>
              <w:contextualSpacing/>
              <w:jc w:val="center"/>
              <w:rPr>
                <w:rFonts w:ascii="Times New Roman" w:eastAsia="Calibri" w:hAnsi="Times New Roman" w:cs="Times New Roman"/>
                <w:b/>
                <w:szCs w:val="20"/>
              </w:rPr>
            </w:pPr>
            <w:r w:rsidRPr="008A71A0">
              <w:rPr>
                <w:rFonts w:ascii="Times New Roman" w:eastAsia="Calibri" w:hAnsi="Times New Roman" w:cs="Times New Roman"/>
                <w:b/>
                <w:szCs w:val="20"/>
              </w:rPr>
              <w:t>0,819</w:t>
            </w:r>
          </w:p>
        </w:tc>
        <w:tc>
          <w:tcPr>
            <w:tcW w:w="1170" w:type="dxa"/>
            <w:tcBorders>
              <w:left w:val="nil"/>
              <w:bottom w:val="single" w:sz="4" w:space="0" w:color="auto"/>
              <w:right w:val="nil"/>
            </w:tcBorders>
          </w:tcPr>
          <w:p w14:paraId="34DFB52A" w14:textId="77777777" w:rsidR="00BB573B" w:rsidRPr="008A71A0" w:rsidRDefault="00BB573B" w:rsidP="0070269E">
            <w:pPr>
              <w:contextualSpacing/>
              <w:rPr>
                <w:rFonts w:ascii="Times New Roman" w:eastAsia="Calibri" w:hAnsi="Times New Roman" w:cs="Times New Roman"/>
                <w:b/>
                <w:szCs w:val="20"/>
              </w:rPr>
            </w:pPr>
          </w:p>
          <w:p w14:paraId="0535DB16" w14:textId="77777777" w:rsidR="00BB573B" w:rsidRPr="008A71A0" w:rsidRDefault="00BB573B" w:rsidP="0070269E">
            <w:pPr>
              <w:contextualSpacing/>
              <w:jc w:val="center"/>
              <w:rPr>
                <w:rFonts w:ascii="Times New Roman" w:eastAsia="Calibri" w:hAnsi="Times New Roman" w:cs="Times New Roman"/>
                <w:b/>
                <w:szCs w:val="20"/>
              </w:rPr>
            </w:pPr>
          </w:p>
          <w:p w14:paraId="7E2291C3" w14:textId="77777777" w:rsidR="00BB573B" w:rsidRPr="008A71A0" w:rsidRDefault="00BB573B" w:rsidP="0070269E">
            <w:pPr>
              <w:contextualSpacing/>
              <w:jc w:val="center"/>
              <w:rPr>
                <w:rFonts w:ascii="Times New Roman" w:eastAsia="Calibri" w:hAnsi="Times New Roman" w:cs="Times New Roman"/>
                <w:b/>
                <w:szCs w:val="20"/>
              </w:rPr>
            </w:pPr>
            <w:r w:rsidRPr="008A71A0">
              <w:rPr>
                <w:rFonts w:ascii="Times New Roman" w:eastAsia="Calibri" w:hAnsi="Times New Roman" w:cs="Times New Roman"/>
                <w:b/>
                <w:szCs w:val="20"/>
              </w:rPr>
              <w:t>0,413</w:t>
            </w:r>
          </w:p>
        </w:tc>
        <w:tc>
          <w:tcPr>
            <w:tcW w:w="1215" w:type="dxa"/>
            <w:tcBorders>
              <w:left w:val="nil"/>
              <w:bottom w:val="single" w:sz="4" w:space="0" w:color="auto"/>
              <w:right w:val="nil"/>
            </w:tcBorders>
          </w:tcPr>
          <w:p w14:paraId="0F3EDD94" w14:textId="77777777" w:rsidR="00BB573B" w:rsidRPr="008A71A0" w:rsidRDefault="00BB573B" w:rsidP="0070269E">
            <w:pPr>
              <w:contextualSpacing/>
              <w:rPr>
                <w:rFonts w:ascii="Times New Roman" w:eastAsia="Calibri" w:hAnsi="Times New Roman" w:cs="Times New Roman"/>
                <w:b/>
                <w:szCs w:val="20"/>
              </w:rPr>
            </w:pPr>
          </w:p>
          <w:p w14:paraId="79C7346E" w14:textId="77777777" w:rsidR="00BB573B" w:rsidRPr="008A71A0" w:rsidRDefault="00BB573B" w:rsidP="0070269E">
            <w:pPr>
              <w:contextualSpacing/>
              <w:rPr>
                <w:rFonts w:ascii="Times New Roman" w:eastAsia="Calibri" w:hAnsi="Times New Roman" w:cs="Times New Roman"/>
                <w:b/>
                <w:szCs w:val="20"/>
              </w:rPr>
            </w:pPr>
          </w:p>
          <w:p w14:paraId="6A334C9B" w14:textId="77777777" w:rsidR="00BB573B" w:rsidRPr="008A71A0" w:rsidRDefault="00BB573B" w:rsidP="0070269E">
            <w:pPr>
              <w:contextualSpacing/>
              <w:jc w:val="center"/>
              <w:rPr>
                <w:rFonts w:ascii="Times New Roman" w:eastAsia="Calibri" w:hAnsi="Times New Roman" w:cs="Times New Roman"/>
                <w:b/>
                <w:szCs w:val="20"/>
              </w:rPr>
            </w:pPr>
            <w:r w:rsidRPr="008A71A0">
              <w:rPr>
                <w:rFonts w:ascii="Times New Roman" w:eastAsia="Calibri" w:hAnsi="Times New Roman" w:cs="Times New Roman"/>
                <w:b/>
                <w:szCs w:val="20"/>
              </w:rPr>
              <w:t>Ditolak</w:t>
            </w:r>
          </w:p>
        </w:tc>
      </w:tr>
      <w:tr w:rsidR="00BB573B" w:rsidRPr="008A71A0" w14:paraId="06B9FD08" w14:textId="77777777" w:rsidTr="008A71A0">
        <w:trPr>
          <w:trHeight w:val="20"/>
          <w:jc w:val="center"/>
        </w:trPr>
        <w:tc>
          <w:tcPr>
            <w:tcW w:w="1294" w:type="dxa"/>
            <w:tcBorders>
              <w:top w:val="single" w:sz="4" w:space="0" w:color="auto"/>
              <w:left w:val="nil"/>
              <w:right w:val="nil"/>
            </w:tcBorders>
          </w:tcPr>
          <w:p w14:paraId="49BBDA21" w14:textId="77777777" w:rsidR="00BB573B" w:rsidRPr="008A71A0" w:rsidRDefault="00BB573B" w:rsidP="0070269E">
            <w:pPr>
              <w:contextualSpacing/>
              <w:jc w:val="center"/>
              <w:rPr>
                <w:rFonts w:ascii="Times New Roman" w:eastAsia="Calibri" w:hAnsi="Times New Roman" w:cs="Times New Roman"/>
                <w:szCs w:val="20"/>
              </w:rPr>
            </w:pPr>
            <w:r w:rsidRPr="008A71A0">
              <w:rPr>
                <w:rFonts w:ascii="Times New Roman" w:eastAsia="Calibri" w:hAnsi="Times New Roman" w:cs="Times New Roman"/>
                <w:szCs w:val="20"/>
              </w:rPr>
              <w:t xml:space="preserve">H7 </w:t>
            </w:r>
          </w:p>
        </w:tc>
        <w:tc>
          <w:tcPr>
            <w:tcW w:w="2970" w:type="dxa"/>
            <w:tcBorders>
              <w:top w:val="single" w:sz="4" w:space="0" w:color="auto"/>
              <w:left w:val="nil"/>
              <w:right w:val="nil"/>
            </w:tcBorders>
          </w:tcPr>
          <w:p w14:paraId="46ABFB48" w14:textId="77777777" w:rsidR="00BB573B" w:rsidRPr="008A71A0" w:rsidRDefault="00BB573B" w:rsidP="0070269E">
            <w:pPr>
              <w:contextualSpacing/>
              <w:rPr>
                <w:rFonts w:ascii="Times New Roman" w:eastAsia="Calibri" w:hAnsi="Times New Roman" w:cs="Times New Roman"/>
                <w:noProof/>
                <w:szCs w:val="20"/>
              </w:rPr>
            </w:pPr>
            <w:r w:rsidRPr="008A71A0">
              <w:rPr>
                <w:rFonts w:ascii="Times New Roman" w:eastAsia="Calibri" w:hAnsi="Times New Roman" w:cs="Times New Roman"/>
                <w:noProof/>
                <w:szCs w:val="20"/>
              </w:rPr>
              <w:t>Peran Kepemimpian (X2)</w:t>
            </w:r>
          </w:p>
          <w:p w14:paraId="4ED3C415" w14:textId="77777777" w:rsidR="00BB573B" w:rsidRPr="008A71A0" w:rsidRDefault="00BB573B" w:rsidP="0070269E">
            <w:pPr>
              <w:contextualSpacing/>
              <w:rPr>
                <w:rFonts w:ascii="Times New Roman" w:eastAsia="Calibri" w:hAnsi="Times New Roman" w:cs="Times New Roman"/>
                <w:noProof/>
                <w:szCs w:val="20"/>
              </w:rPr>
            </w:pPr>
            <w:r w:rsidRPr="008A71A0">
              <w:rPr>
                <w:rFonts w:ascii="Times New Roman" w:eastAsia="Calibri" w:hAnsi="Times New Roman" w:cs="Times New Roman"/>
                <w:noProof/>
                <w:szCs w:val="20"/>
              </w:rPr>
              <mc:AlternateContent>
                <mc:Choice Requires="wps">
                  <w:drawing>
                    <wp:anchor distT="0" distB="0" distL="114300" distR="114300" simplePos="0" relativeHeight="251677184" behindDoc="0" locked="0" layoutInCell="1" allowOverlap="1" wp14:anchorId="2BA7819C" wp14:editId="5424193C">
                      <wp:simplePos x="0" y="0"/>
                      <wp:positionH relativeFrom="column">
                        <wp:posOffset>-67310</wp:posOffset>
                      </wp:positionH>
                      <wp:positionV relativeFrom="paragraph">
                        <wp:posOffset>4445</wp:posOffset>
                      </wp:positionV>
                      <wp:extent cx="351155" cy="0"/>
                      <wp:effectExtent l="0" t="76200" r="29845" b="95250"/>
                      <wp:wrapNone/>
                      <wp:docPr id="3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1E3040E8" id="AutoShape 17" o:spid="_x0000_s1026" type="#_x0000_t32" style="position:absolute;margin-left:-5.3pt;margin-top:.35pt;width:27.6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">
                      <v:stroke endarrow="block"/>
                    </v:shape>
                  </w:pict>
                </mc:Fallback>
              </mc:AlternateContent>
            </w:r>
            <w:r w:rsidRPr="008A71A0">
              <w:rPr>
                <w:rFonts w:ascii="Times New Roman" w:eastAsia="Calibri" w:hAnsi="Times New Roman" w:cs="Times New Roman"/>
                <w:noProof/>
                <w:szCs w:val="20"/>
              </w:rPr>
              <w:t xml:space="preserve">         Organisasi Pembelajar (Z)</w:t>
            </w:r>
          </w:p>
          <w:p w14:paraId="2D164C0C" w14:textId="77777777" w:rsidR="00BB573B" w:rsidRPr="008A71A0" w:rsidRDefault="00BB573B" w:rsidP="0070269E">
            <w:pPr>
              <w:contextualSpacing/>
              <w:rPr>
                <w:rFonts w:ascii="Times New Roman" w:eastAsia="Calibri" w:hAnsi="Times New Roman" w:cs="Times New Roman"/>
                <w:noProof/>
                <w:szCs w:val="20"/>
              </w:rPr>
            </w:pPr>
            <w:r w:rsidRPr="008A71A0">
              <w:rPr>
                <w:rFonts w:ascii="Times New Roman" w:eastAsia="Calibri" w:hAnsi="Times New Roman" w:cs="Times New Roman"/>
                <w:noProof/>
                <w:szCs w:val="20"/>
              </w:rPr>
              <mc:AlternateContent>
                <mc:Choice Requires="wps">
                  <w:drawing>
                    <wp:anchor distT="0" distB="0" distL="114300" distR="114300" simplePos="0" relativeHeight="251685376" behindDoc="0" locked="0" layoutInCell="1" allowOverlap="1" wp14:anchorId="07E8EB4A" wp14:editId="0D973D38">
                      <wp:simplePos x="0" y="0"/>
                      <wp:positionH relativeFrom="column">
                        <wp:posOffset>-67310</wp:posOffset>
                      </wp:positionH>
                      <wp:positionV relativeFrom="paragraph">
                        <wp:posOffset>40640</wp:posOffset>
                      </wp:positionV>
                      <wp:extent cx="351155" cy="0"/>
                      <wp:effectExtent l="0" t="76200" r="29845" b="95250"/>
                      <wp:wrapNone/>
                      <wp:docPr id="3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3B9369F3" id="AutoShape 17" o:spid="_x0000_s1026" type="#_x0000_t32" style="position:absolute;margin-left:-5.3pt;margin-top:3.2pt;width:27.6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">
                      <v:stroke endarrow="block"/>
                    </v:shape>
                  </w:pict>
                </mc:Fallback>
              </mc:AlternateContent>
            </w:r>
            <w:r w:rsidRPr="008A71A0">
              <w:rPr>
                <w:rFonts w:ascii="Times New Roman" w:eastAsia="Calibri" w:hAnsi="Times New Roman" w:cs="Times New Roman"/>
                <w:noProof/>
                <w:szCs w:val="20"/>
              </w:rPr>
              <w:t xml:space="preserve">          Kinerja Karyawan (Y)</w:t>
            </w:r>
          </w:p>
        </w:tc>
        <w:tc>
          <w:tcPr>
            <w:tcW w:w="1260" w:type="dxa"/>
            <w:tcBorders>
              <w:top w:val="single" w:sz="4" w:space="0" w:color="auto"/>
              <w:left w:val="nil"/>
              <w:right w:val="nil"/>
            </w:tcBorders>
          </w:tcPr>
          <w:p w14:paraId="4B7029D9" w14:textId="77777777" w:rsidR="00BB573B" w:rsidRPr="008A71A0" w:rsidRDefault="00BB573B" w:rsidP="0070269E">
            <w:pPr>
              <w:contextualSpacing/>
              <w:jc w:val="center"/>
              <w:rPr>
                <w:rFonts w:ascii="Times New Roman" w:eastAsia="Calibri" w:hAnsi="Times New Roman" w:cs="Times New Roman"/>
                <w:b/>
                <w:szCs w:val="20"/>
              </w:rPr>
            </w:pPr>
          </w:p>
          <w:p w14:paraId="29023A3B" w14:textId="77777777" w:rsidR="00BB573B" w:rsidRPr="008A71A0" w:rsidRDefault="00BB573B" w:rsidP="0070269E">
            <w:pPr>
              <w:contextualSpacing/>
              <w:jc w:val="center"/>
              <w:rPr>
                <w:rFonts w:ascii="Times New Roman" w:eastAsia="Calibri" w:hAnsi="Times New Roman" w:cs="Times New Roman"/>
                <w:szCs w:val="20"/>
              </w:rPr>
            </w:pPr>
            <w:r w:rsidRPr="008A71A0">
              <w:rPr>
                <w:rFonts w:ascii="Times New Roman" w:eastAsia="Calibri" w:hAnsi="Times New Roman" w:cs="Times New Roman"/>
                <w:szCs w:val="20"/>
              </w:rPr>
              <w:t>2,238</w:t>
            </w:r>
          </w:p>
        </w:tc>
        <w:tc>
          <w:tcPr>
            <w:tcW w:w="1170" w:type="dxa"/>
            <w:tcBorders>
              <w:top w:val="single" w:sz="4" w:space="0" w:color="auto"/>
              <w:left w:val="nil"/>
              <w:right w:val="nil"/>
            </w:tcBorders>
          </w:tcPr>
          <w:p w14:paraId="5580BF73" w14:textId="77777777" w:rsidR="00BB573B" w:rsidRPr="008A71A0" w:rsidRDefault="00BB573B" w:rsidP="0070269E">
            <w:pPr>
              <w:contextualSpacing/>
              <w:jc w:val="center"/>
              <w:rPr>
                <w:rFonts w:ascii="Times New Roman" w:eastAsia="Calibri" w:hAnsi="Times New Roman" w:cs="Times New Roman"/>
                <w:szCs w:val="20"/>
              </w:rPr>
            </w:pPr>
          </w:p>
          <w:p w14:paraId="473D8CB2" w14:textId="77777777" w:rsidR="00BB573B" w:rsidRPr="008A71A0" w:rsidRDefault="00BB573B" w:rsidP="0070269E">
            <w:pPr>
              <w:contextualSpacing/>
              <w:jc w:val="center"/>
              <w:rPr>
                <w:rFonts w:ascii="Times New Roman" w:eastAsia="Calibri" w:hAnsi="Times New Roman" w:cs="Times New Roman"/>
                <w:szCs w:val="20"/>
              </w:rPr>
            </w:pPr>
            <w:r w:rsidRPr="008A71A0">
              <w:rPr>
                <w:rFonts w:ascii="Times New Roman" w:eastAsia="Calibri" w:hAnsi="Times New Roman" w:cs="Times New Roman"/>
                <w:szCs w:val="20"/>
              </w:rPr>
              <w:t>0,026</w:t>
            </w:r>
          </w:p>
        </w:tc>
        <w:tc>
          <w:tcPr>
            <w:tcW w:w="1215" w:type="dxa"/>
            <w:tcBorders>
              <w:top w:val="single" w:sz="4" w:space="0" w:color="auto"/>
              <w:left w:val="nil"/>
              <w:right w:val="nil"/>
            </w:tcBorders>
          </w:tcPr>
          <w:p w14:paraId="1F4B746A" w14:textId="77777777" w:rsidR="00BB573B" w:rsidRPr="008A71A0" w:rsidRDefault="00BB573B" w:rsidP="0070269E">
            <w:pPr>
              <w:contextualSpacing/>
              <w:rPr>
                <w:rFonts w:ascii="Times New Roman" w:eastAsia="Calibri" w:hAnsi="Times New Roman" w:cs="Times New Roman"/>
                <w:szCs w:val="20"/>
              </w:rPr>
            </w:pPr>
          </w:p>
          <w:p w14:paraId="2CBDC1A1" w14:textId="77777777" w:rsidR="00BB573B" w:rsidRPr="008A71A0" w:rsidRDefault="00BB573B" w:rsidP="0070269E">
            <w:pPr>
              <w:contextualSpacing/>
              <w:jc w:val="center"/>
              <w:rPr>
                <w:rFonts w:ascii="Times New Roman" w:eastAsia="Calibri" w:hAnsi="Times New Roman" w:cs="Times New Roman"/>
                <w:szCs w:val="20"/>
              </w:rPr>
            </w:pPr>
            <w:r w:rsidRPr="008A71A0">
              <w:rPr>
                <w:rFonts w:ascii="Times New Roman" w:eastAsia="Calibri" w:hAnsi="Times New Roman" w:cs="Times New Roman"/>
                <w:szCs w:val="20"/>
              </w:rPr>
              <w:t xml:space="preserve">Diterima </w:t>
            </w:r>
          </w:p>
        </w:tc>
      </w:tr>
    </w:tbl>
    <w:p w14:paraId="3E7D6371" w14:textId="77777777" w:rsidR="00280EA9" w:rsidRPr="003276DE" w:rsidRDefault="0096353A" w:rsidP="008A71A0">
      <w:pPr>
        <w:spacing w:after="0" w:line="240" w:lineRule="auto"/>
        <w:ind w:firstLine="622"/>
        <w:contextualSpacing/>
        <w:jc w:val="center"/>
        <w:rPr>
          <w:rFonts w:ascii="Times New Roman" w:eastAsia="Calibri" w:hAnsi="Times New Roman" w:cs="Times New Roman"/>
          <w:i/>
          <w:sz w:val="24"/>
          <w:szCs w:val="24"/>
        </w:rPr>
      </w:pPr>
      <w:r w:rsidRPr="003276DE">
        <w:rPr>
          <w:rFonts w:ascii="Times New Roman" w:eastAsia="Calibri" w:hAnsi="Times New Roman" w:cs="Times New Roman"/>
          <w:i/>
          <w:sz w:val="24"/>
          <w:szCs w:val="24"/>
        </w:rPr>
        <w:t>Sumber: Data Primer diolah 202</w:t>
      </w:r>
    </w:p>
    <w:p w14:paraId="31C30FAF" w14:textId="77777777" w:rsidR="00CE21B4" w:rsidRPr="003276DE" w:rsidRDefault="00CE21B4" w:rsidP="003276DE">
      <w:pPr>
        <w:spacing w:after="0" w:line="240" w:lineRule="auto"/>
        <w:contextualSpacing/>
        <w:jc w:val="both"/>
        <w:rPr>
          <w:rFonts w:ascii="Times New Roman" w:hAnsi="Times New Roman" w:cs="Times New Roman"/>
          <w:sz w:val="24"/>
          <w:szCs w:val="24"/>
        </w:rPr>
      </w:pPr>
    </w:p>
    <w:p w14:paraId="45E553C8" w14:textId="7644C462" w:rsidR="00280EA9" w:rsidRPr="003276DE" w:rsidRDefault="00280EA9" w:rsidP="003276DE">
      <w:pPr>
        <w:spacing w:after="0" w:line="240" w:lineRule="auto"/>
        <w:contextualSpacing/>
        <w:jc w:val="both"/>
        <w:rPr>
          <w:rFonts w:ascii="Times New Roman" w:eastAsia="Calibri" w:hAnsi="Times New Roman" w:cs="Times New Roman"/>
          <w:i/>
          <w:sz w:val="24"/>
          <w:szCs w:val="24"/>
        </w:rPr>
      </w:pPr>
      <w:r w:rsidRPr="003276DE">
        <w:rPr>
          <w:rFonts w:ascii="Times New Roman" w:hAnsi="Times New Roman" w:cs="Times New Roman"/>
          <w:sz w:val="24"/>
          <w:szCs w:val="24"/>
        </w:rPr>
        <w:t xml:space="preserve">Berdasarkan tabel </w:t>
      </w:r>
      <w:r w:rsidR="00CE21B4" w:rsidRPr="003276DE">
        <w:rPr>
          <w:rFonts w:ascii="Times New Roman" w:hAnsi="Times New Roman" w:cs="Times New Roman"/>
          <w:sz w:val="24"/>
          <w:szCs w:val="24"/>
        </w:rPr>
        <w:t>4</w:t>
      </w:r>
      <w:r w:rsidRPr="003276DE">
        <w:rPr>
          <w:rFonts w:ascii="Times New Roman" w:hAnsi="Times New Roman" w:cs="Times New Roman"/>
          <w:sz w:val="24"/>
          <w:szCs w:val="24"/>
        </w:rPr>
        <w:t xml:space="preserve">, dapat diinterpretasikan temuan uji koefisien pengaruh tidak langsung dengan mediasi organisasi pembelajar dalam pelatihan dan pengembangan SDM, peran kepemimpinan terhadap kinerja karyawan, dan diperoleh kesimpulan sebagai </w:t>
      </w:r>
      <w:proofErr w:type="gramStart"/>
      <w:r w:rsidRPr="003276DE">
        <w:rPr>
          <w:rFonts w:ascii="Times New Roman" w:hAnsi="Times New Roman" w:cs="Times New Roman"/>
          <w:sz w:val="24"/>
          <w:szCs w:val="24"/>
        </w:rPr>
        <w:t>berikut :</w:t>
      </w:r>
      <w:proofErr w:type="gramEnd"/>
    </w:p>
    <w:p w14:paraId="110C6D45" w14:textId="77777777" w:rsidR="0096353A" w:rsidRPr="003276DE" w:rsidRDefault="0096353A" w:rsidP="003276DE">
      <w:pPr>
        <w:numPr>
          <w:ilvl w:val="0"/>
          <w:numId w:val="2"/>
        </w:numPr>
        <w:spacing w:after="0" w:line="240" w:lineRule="auto"/>
        <w:ind w:left="540" w:hanging="540"/>
        <w:contextualSpacing/>
        <w:jc w:val="both"/>
        <w:rPr>
          <w:rFonts w:ascii="Times New Roman" w:eastAsia="Calibri" w:hAnsi="Times New Roman" w:cs="Times New Roman"/>
          <w:sz w:val="24"/>
          <w:szCs w:val="24"/>
        </w:rPr>
      </w:pPr>
      <w:r w:rsidRPr="003276DE">
        <w:rPr>
          <w:rFonts w:ascii="Times New Roman" w:eastAsia="Calibri" w:hAnsi="Times New Roman" w:cs="Times New Roman"/>
          <w:sz w:val="24"/>
          <w:szCs w:val="24"/>
        </w:rPr>
        <w:t>Pengujian Hipotesis 1</w:t>
      </w:r>
    </w:p>
    <w:p w14:paraId="24C8AF28" w14:textId="3932D68E" w:rsidR="0096353A" w:rsidRPr="003276DE" w:rsidRDefault="00E228A7" w:rsidP="003276DE">
      <w:pPr>
        <w:spacing w:after="0" w:line="240" w:lineRule="auto"/>
        <w:ind w:left="540"/>
        <w:contextualSpacing/>
        <w:jc w:val="both"/>
        <w:rPr>
          <w:rFonts w:ascii="Times New Roman" w:eastAsia="Calibri" w:hAnsi="Times New Roman" w:cs="Times New Roman"/>
          <w:bCs/>
          <w:sz w:val="24"/>
          <w:szCs w:val="24"/>
        </w:rPr>
      </w:pPr>
      <w:r w:rsidRPr="003276DE">
        <w:rPr>
          <w:rFonts w:ascii="Times New Roman" w:eastAsia="Calibri" w:hAnsi="Times New Roman" w:cs="Times New Roman"/>
          <w:bCs/>
          <w:sz w:val="24"/>
          <w:szCs w:val="24"/>
        </w:rPr>
        <w:t xml:space="preserve">Berdasarkan data di atas, nilai P-Values sebesar 0,413 lebih tinggi dari nilai signifikan 0,05. Oleh karena itu, </w:t>
      </w:r>
      <w:r w:rsidRPr="003276DE">
        <w:rPr>
          <w:rFonts w:ascii="Times New Roman" w:eastAsia="Calibri" w:hAnsi="Times New Roman" w:cs="Times New Roman"/>
          <w:sz w:val="24"/>
          <w:szCs w:val="24"/>
        </w:rPr>
        <w:t>Organisasi Pembelajar</w:t>
      </w:r>
      <w:r w:rsidRPr="003276DE">
        <w:rPr>
          <w:rFonts w:ascii="Times New Roman" w:eastAsia="Calibri" w:hAnsi="Times New Roman" w:cs="Times New Roman"/>
          <w:bCs/>
          <w:sz w:val="24"/>
          <w:szCs w:val="24"/>
        </w:rPr>
        <w:t xml:space="preserve"> tidak dapat memediasi antara Pelatihan dan Pengembangan SDM dengan Kinerja Karyawan. </w:t>
      </w:r>
      <w:r w:rsidRPr="003276DE">
        <w:rPr>
          <w:rFonts w:ascii="Times New Roman" w:eastAsia="Calibri" w:hAnsi="Times New Roman" w:cs="Times New Roman"/>
          <w:b/>
          <w:sz w:val="24"/>
          <w:szCs w:val="24"/>
          <w:lang w:val="id-ID"/>
        </w:rPr>
        <w:t xml:space="preserve">Hipotesis </w:t>
      </w:r>
      <w:r w:rsidRPr="003276DE">
        <w:rPr>
          <w:rFonts w:ascii="Times New Roman" w:eastAsia="Calibri" w:hAnsi="Times New Roman" w:cs="Times New Roman"/>
          <w:b/>
          <w:sz w:val="24"/>
          <w:szCs w:val="24"/>
        </w:rPr>
        <w:t>6</w:t>
      </w:r>
      <w:r w:rsidRPr="003276DE">
        <w:rPr>
          <w:rFonts w:ascii="Times New Roman" w:eastAsia="Calibri" w:hAnsi="Times New Roman" w:cs="Times New Roman"/>
          <w:b/>
          <w:sz w:val="24"/>
          <w:szCs w:val="24"/>
          <w:lang w:val="id-ID"/>
        </w:rPr>
        <w:t xml:space="preserve"> di</w:t>
      </w:r>
      <w:r w:rsidRPr="003276DE">
        <w:rPr>
          <w:rFonts w:ascii="Times New Roman" w:eastAsia="Calibri" w:hAnsi="Times New Roman" w:cs="Times New Roman"/>
          <w:b/>
          <w:sz w:val="24"/>
          <w:szCs w:val="24"/>
        </w:rPr>
        <w:t>tolak</w:t>
      </w:r>
      <w:r w:rsidRPr="003276DE">
        <w:rPr>
          <w:rFonts w:ascii="Times New Roman" w:eastAsia="Calibri" w:hAnsi="Times New Roman" w:cs="Times New Roman"/>
          <w:bCs/>
          <w:sz w:val="24"/>
          <w:szCs w:val="24"/>
        </w:rPr>
        <w:t>.</w:t>
      </w:r>
      <w:r w:rsidR="0096353A" w:rsidRPr="003276DE">
        <w:rPr>
          <w:rFonts w:ascii="Times New Roman" w:eastAsia="Calibri" w:hAnsi="Times New Roman" w:cs="Times New Roman"/>
          <w:sz w:val="24"/>
          <w:szCs w:val="24"/>
        </w:rPr>
        <w:t xml:space="preserve"> </w:t>
      </w:r>
    </w:p>
    <w:p w14:paraId="41F4691F" w14:textId="0A618779" w:rsidR="0096353A" w:rsidRPr="003276DE" w:rsidRDefault="0096353A" w:rsidP="003276DE">
      <w:pPr>
        <w:numPr>
          <w:ilvl w:val="0"/>
          <w:numId w:val="2"/>
        </w:numPr>
        <w:tabs>
          <w:tab w:val="left" w:pos="1530"/>
        </w:tabs>
        <w:spacing w:after="0" w:line="240" w:lineRule="auto"/>
        <w:ind w:left="540" w:hanging="540"/>
        <w:contextualSpacing/>
        <w:jc w:val="both"/>
        <w:rPr>
          <w:rFonts w:ascii="Times New Roman" w:eastAsia="Calibri" w:hAnsi="Times New Roman" w:cs="Times New Roman"/>
          <w:sz w:val="24"/>
          <w:szCs w:val="24"/>
        </w:rPr>
      </w:pPr>
      <w:r w:rsidRPr="003276DE">
        <w:rPr>
          <w:rFonts w:ascii="Times New Roman" w:eastAsia="Calibri" w:hAnsi="Times New Roman" w:cs="Times New Roman"/>
          <w:sz w:val="24"/>
          <w:szCs w:val="24"/>
        </w:rPr>
        <w:lastRenderedPageBreak/>
        <w:t>Pengujian Hipotesis 2</w:t>
      </w:r>
    </w:p>
    <w:p w14:paraId="009C2AA5" w14:textId="456B0E9E" w:rsidR="00CF478E" w:rsidRPr="003276DE" w:rsidRDefault="00CF478E" w:rsidP="003276DE">
      <w:pPr>
        <w:spacing w:after="0" w:line="240" w:lineRule="auto"/>
        <w:ind w:left="540"/>
        <w:contextualSpacing/>
        <w:jc w:val="both"/>
        <w:rPr>
          <w:rFonts w:ascii="Times New Roman" w:eastAsia="Calibri" w:hAnsi="Times New Roman" w:cs="Times New Roman"/>
          <w:bCs/>
          <w:sz w:val="24"/>
          <w:szCs w:val="24"/>
        </w:rPr>
      </w:pPr>
      <w:r w:rsidRPr="003276DE">
        <w:rPr>
          <w:rFonts w:ascii="Times New Roman" w:eastAsia="Calibri" w:hAnsi="Times New Roman" w:cs="Times New Roman"/>
          <w:bCs/>
          <w:sz w:val="24"/>
          <w:szCs w:val="24"/>
        </w:rPr>
        <w:t xml:space="preserve">Berdasarkan data di atas, P-Value adalah 0,026, lebih kecil dari nilai signifikan 0,05. Oleh karena itu, peran kepemimpinan terhadap kinerja karyawan dapat dimediasi oleh organisasi pembelajar. </w:t>
      </w:r>
      <w:r w:rsidRPr="003276DE">
        <w:rPr>
          <w:rFonts w:ascii="Times New Roman" w:eastAsia="Calibri" w:hAnsi="Times New Roman" w:cs="Times New Roman"/>
          <w:b/>
          <w:sz w:val="24"/>
          <w:szCs w:val="24"/>
        </w:rPr>
        <w:t>Hipotesis 7 diterima.</w:t>
      </w:r>
    </w:p>
    <w:p w14:paraId="291F1BAB" w14:textId="77777777" w:rsidR="0070269E" w:rsidRDefault="0070269E" w:rsidP="003276DE">
      <w:pPr>
        <w:spacing w:after="0" w:line="240" w:lineRule="auto"/>
        <w:contextualSpacing/>
        <w:jc w:val="both"/>
        <w:rPr>
          <w:rFonts w:ascii="Times New Roman" w:eastAsia="Calibri" w:hAnsi="Times New Roman" w:cs="Times New Roman"/>
          <w:b/>
          <w:sz w:val="24"/>
          <w:szCs w:val="24"/>
        </w:rPr>
      </w:pPr>
    </w:p>
    <w:p w14:paraId="0C99F331" w14:textId="6F765170" w:rsidR="0096353A" w:rsidRPr="003276DE" w:rsidRDefault="00CF478E" w:rsidP="003276DE">
      <w:pPr>
        <w:spacing w:after="0" w:line="240" w:lineRule="auto"/>
        <w:contextualSpacing/>
        <w:jc w:val="both"/>
        <w:rPr>
          <w:rFonts w:ascii="Times New Roman" w:eastAsia="Calibri" w:hAnsi="Times New Roman" w:cs="Times New Roman"/>
          <w:b/>
          <w:sz w:val="24"/>
          <w:szCs w:val="24"/>
        </w:rPr>
      </w:pPr>
      <w:r w:rsidRPr="003276DE">
        <w:rPr>
          <w:rFonts w:ascii="Times New Roman" w:eastAsia="Calibri" w:hAnsi="Times New Roman" w:cs="Times New Roman"/>
          <w:b/>
          <w:sz w:val="24"/>
          <w:szCs w:val="24"/>
        </w:rPr>
        <w:t xml:space="preserve">Pembahasan </w:t>
      </w:r>
    </w:p>
    <w:p w14:paraId="4743CDC7" w14:textId="77777777" w:rsidR="00E131A8" w:rsidRPr="008A71A0" w:rsidRDefault="00E131A8" w:rsidP="003276DE">
      <w:pPr>
        <w:spacing w:after="0" w:line="240" w:lineRule="auto"/>
        <w:contextualSpacing/>
        <w:jc w:val="both"/>
        <w:rPr>
          <w:rFonts w:ascii="Times New Roman" w:eastAsia="Calibri" w:hAnsi="Times New Roman" w:cs="Times New Roman"/>
          <w:b/>
          <w:i/>
          <w:sz w:val="24"/>
          <w:szCs w:val="24"/>
        </w:rPr>
      </w:pPr>
      <w:bookmarkStart w:id="2" w:name="_Hlk127131974"/>
      <w:r w:rsidRPr="008A71A0">
        <w:rPr>
          <w:rFonts w:ascii="Times New Roman" w:eastAsia="Calibri" w:hAnsi="Times New Roman" w:cs="Times New Roman"/>
          <w:b/>
          <w:i/>
          <w:sz w:val="24"/>
          <w:szCs w:val="24"/>
        </w:rPr>
        <w:t>Pengaruh Pelatihan dan Pengembangan SDM Terhadap Kinerja Karyawan</w:t>
      </w:r>
    </w:p>
    <w:bookmarkEnd w:id="2"/>
    <w:p w14:paraId="28963B8D" w14:textId="3A99658E" w:rsidR="00E131A8" w:rsidRPr="003276DE" w:rsidRDefault="00E131A8" w:rsidP="0070269E">
      <w:pPr>
        <w:spacing w:after="0" w:line="240" w:lineRule="auto"/>
        <w:ind w:firstLine="567"/>
        <w:contextualSpacing/>
        <w:jc w:val="both"/>
        <w:rPr>
          <w:rFonts w:ascii="Times New Roman" w:eastAsia="Calibri" w:hAnsi="Times New Roman" w:cs="Times New Roman"/>
          <w:bCs/>
          <w:sz w:val="24"/>
          <w:szCs w:val="24"/>
        </w:rPr>
      </w:pPr>
      <w:r w:rsidRPr="003276DE">
        <w:rPr>
          <w:rFonts w:ascii="Times New Roman" w:eastAsia="Calibri" w:hAnsi="Times New Roman" w:cs="Times New Roman"/>
          <w:bCs/>
          <w:sz w:val="24"/>
          <w:szCs w:val="24"/>
        </w:rPr>
        <w:t>Temuan penelitian menunjukkan bahwa Pelatihan dan Pengembangan SDM mempunyai pengaruh yang kecil terhadap Kinerja Karyawan. Kesimpulannya. Pelatihan dan Pengembangan SDM tidak dapat sepenuhnya dihindari, namun dapat dikurangi agar dapat meningkat tanpa menurunkan Kinerja Karyawan CU. Stella Maris dari Siantan. Namun, jika Pelatihan dan Pengembangan SDM dapat ditangani secara efektif, lembaga akan memperoleh manfaat terbesar, termasuk mendorong persaingan yang sehat di antara karyawan. Hal ini menunjukkan bahwa kinerja karyawan di CU. Stela Maris Siantan tidak dipengaruhi oleh variabel Pelatihan dan Pengembangan SDM karena organisasi tidak efektif dalam mengidentifikasi kebutuhan Pelatihan dan Pengembangan SDM karyawan, Pelatihan dan Pengembangan SDM berdampak kecil terhadap kinerja karyawan. Organisasi tidak memberikan Pelatihan dan Pengembangan SDM yang komprehensif kepada seluruh karyawan; sebaliknya, program Pelatihan dan Pengembangan SDM hanya diberikan untuk beberapa bagian atau untuk manajer di setiap bagian.</w:t>
      </w:r>
      <w:r w:rsidR="00CE21B4" w:rsidRPr="003276DE">
        <w:rPr>
          <w:rFonts w:ascii="Times New Roman" w:eastAsia="Calibri" w:hAnsi="Times New Roman" w:cs="Times New Roman"/>
          <w:bCs/>
          <w:sz w:val="24"/>
          <w:szCs w:val="24"/>
        </w:rPr>
        <w:t xml:space="preserve"> </w:t>
      </w:r>
      <w:r w:rsidRPr="003276DE">
        <w:rPr>
          <w:rFonts w:ascii="Times New Roman" w:eastAsia="Calibri" w:hAnsi="Times New Roman" w:cs="Times New Roman"/>
          <w:bCs/>
          <w:sz w:val="24"/>
          <w:szCs w:val="24"/>
        </w:rPr>
        <w:t xml:space="preserve">Penelitian Rahinnaya &amp; Surya Perdhana </w:t>
      </w:r>
      <w:r w:rsidR="00327F6F">
        <w:rPr>
          <w:rFonts w:ascii="Times New Roman" w:eastAsia="Calibri" w:hAnsi="Times New Roman" w:cs="Times New Roman"/>
          <w:bCs/>
          <w:sz w:val="24"/>
          <w:szCs w:val="24"/>
        </w:rPr>
        <w:fldChar w:fldCharType="begin" w:fldLock="1"/>
      </w:r>
      <w:r w:rsidR="00811EF2">
        <w:rPr>
          <w:rFonts w:ascii="Times New Roman" w:eastAsia="Calibri" w:hAnsi="Times New Roman" w:cs="Times New Roman"/>
          <w:bCs/>
          <w:sz w:val="24"/>
          <w:szCs w:val="24"/>
        </w:rPr>
        <w:instrText>ADDIN CSL_CITATION {"citationItems":[{"id":"ITEM-1","itemData":{"author":[{"dropping-particle":"","family":"Rahinnaya","given":"Rafdan","non-dropping-particle":"","parse-names":false,"suffix":""},{"dropping-particle":"","family":"Perdhana","given":"Mirwan Surya","non-dropping-particle":"","parse-names":false,"suffix":""}],"id":"ITEM-1","issued":{"date-parts":[["2016"]]},"publisher":"Fakultas Ekonomika dan Bisnis","title":"Analisis pengaruh pelatihan dan pengembangan, kompensasi serta kompetensi terhadap kinerja karyawan (Studi pada PT Pos Semarang)","type":"article"},"label":"book","suppress-author":1,"uris":["http://www.mendeley.com/documents/?uuid=2743b087-279f-4c1f-9832-8de622949d31"]}],"mendeley":{"formattedCitation":"(2016)","plainTextFormattedCitation":"(2016)","previouslyFormattedCitation":"(2016)"},"properties":{"noteIndex":0},"schema":"https://github.com/citation-style-language/schema/raw/master/csl-citation.json"}</w:instrText>
      </w:r>
      <w:r w:rsidR="00327F6F">
        <w:rPr>
          <w:rFonts w:ascii="Times New Roman" w:eastAsia="Calibri" w:hAnsi="Times New Roman" w:cs="Times New Roman"/>
          <w:bCs/>
          <w:sz w:val="24"/>
          <w:szCs w:val="24"/>
        </w:rPr>
        <w:fldChar w:fldCharType="separate"/>
      </w:r>
      <w:r w:rsidR="00327F6F" w:rsidRPr="00327F6F">
        <w:rPr>
          <w:rFonts w:ascii="Times New Roman" w:eastAsia="Calibri" w:hAnsi="Times New Roman" w:cs="Times New Roman"/>
          <w:bCs/>
          <w:noProof/>
          <w:sz w:val="24"/>
          <w:szCs w:val="24"/>
        </w:rPr>
        <w:t>(2016)</w:t>
      </w:r>
      <w:r w:rsidR="00327F6F">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xml:space="preserve"> mendukung klaim temuan penelitian ini bahwa pelatihan tidak berdampak terhadap kinerja karyawan karena perusahaan dalam penelitian tidak cocok dengan sistem pelatihan yang ada saat ini karena perusahaan kurang pandai dalam mengidentifikasi pelatihan. </w:t>
      </w:r>
      <w:r w:rsidR="00E61600" w:rsidRPr="003276DE">
        <w:rPr>
          <w:rFonts w:ascii="Times New Roman" w:eastAsia="Calibri" w:hAnsi="Times New Roman" w:cs="Times New Roman"/>
          <w:bCs/>
          <w:sz w:val="24"/>
          <w:szCs w:val="24"/>
        </w:rPr>
        <w:t>Kebutuhan</w:t>
      </w:r>
      <w:r w:rsidRPr="003276DE">
        <w:rPr>
          <w:rFonts w:ascii="Times New Roman" w:eastAsia="Calibri" w:hAnsi="Times New Roman" w:cs="Times New Roman"/>
          <w:bCs/>
          <w:sz w:val="24"/>
          <w:szCs w:val="24"/>
        </w:rPr>
        <w:t xml:space="preserve"> dan belum optimal dalam menguji peserta diklat.</w:t>
      </w:r>
    </w:p>
    <w:p w14:paraId="0EF94B08" w14:textId="77777777" w:rsidR="0070269E" w:rsidRDefault="0070269E" w:rsidP="0070269E">
      <w:pPr>
        <w:spacing w:after="0" w:line="240" w:lineRule="auto"/>
        <w:contextualSpacing/>
        <w:jc w:val="both"/>
        <w:rPr>
          <w:rFonts w:ascii="Times New Roman" w:eastAsia="Calibri" w:hAnsi="Times New Roman" w:cs="Times New Roman"/>
          <w:b/>
          <w:sz w:val="24"/>
          <w:szCs w:val="24"/>
        </w:rPr>
      </w:pPr>
    </w:p>
    <w:p w14:paraId="267761F9" w14:textId="29752AD7" w:rsidR="00E131A8" w:rsidRPr="008A71A0" w:rsidRDefault="00E131A8" w:rsidP="0070269E">
      <w:pPr>
        <w:spacing w:after="0" w:line="240" w:lineRule="auto"/>
        <w:contextualSpacing/>
        <w:jc w:val="both"/>
        <w:rPr>
          <w:rFonts w:ascii="Times New Roman" w:eastAsia="Calibri" w:hAnsi="Times New Roman" w:cs="Times New Roman"/>
          <w:b/>
          <w:i/>
          <w:sz w:val="24"/>
          <w:szCs w:val="24"/>
        </w:rPr>
      </w:pPr>
      <w:r w:rsidRPr="008A71A0">
        <w:rPr>
          <w:rFonts w:ascii="Times New Roman" w:eastAsia="Calibri" w:hAnsi="Times New Roman" w:cs="Times New Roman"/>
          <w:b/>
          <w:i/>
          <w:sz w:val="24"/>
          <w:szCs w:val="24"/>
        </w:rPr>
        <w:t>Pengaruh Pelatihan dan Pengembangan SDM Terhadap Organisasi Pembelajar</w:t>
      </w:r>
    </w:p>
    <w:p w14:paraId="11A379E9" w14:textId="4660AD10" w:rsidR="00E131A8" w:rsidRPr="003276DE" w:rsidRDefault="00E131A8" w:rsidP="0070269E">
      <w:pPr>
        <w:spacing w:after="0" w:line="240" w:lineRule="auto"/>
        <w:ind w:firstLine="567"/>
        <w:contextualSpacing/>
        <w:jc w:val="both"/>
        <w:rPr>
          <w:rFonts w:ascii="Times New Roman" w:eastAsia="Calibri" w:hAnsi="Times New Roman" w:cs="Times New Roman"/>
          <w:bCs/>
          <w:sz w:val="24"/>
          <w:szCs w:val="24"/>
        </w:rPr>
      </w:pPr>
      <w:r w:rsidRPr="003276DE">
        <w:rPr>
          <w:rFonts w:ascii="Times New Roman" w:eastAsia="Calibri" w:hAnsi="Times New Roman" w:cs="Times New Roman"/>
          <w:bCs/>
          <w:sz w:val="24"/>
          <w:szCs w:val="24"/>
        </w:rPr>
        <w:t>Berdasarakan pengujian hipotesis dalam penelitian ini diperoleh hasil bahwa Pelatihan dan Pengembangan SDM berpen</w:t>
      </w:r>
      <w:r w:rsidR="00A6042A" w:rsidRPr="003276DE">
        <w:rPr>
          <w:rFonts w:ascii="Times New Roman" w:eastAsia="Calibri" w:hAnsi="Times New Roman" w:cs="Times New Roman"/>
          <w:bCs/>
          <w:sz w:val="24"/>
          <w:szCs w:val="24"/>
        </w:rPr>
        <w:t xml:space="preserve"> </w:t>
      </w:r>
      <w:r w:rsidRPr="003276DE">
        <w:rPr>
          <w:rFonts w:ascii="Times New Roman" w:eastAsia="Calibri" w:hAnsi="Times New Roman" w:cs="Times New Roman"/>
          <w:bCs/>
          <w:sz w:val="24"/>
          <w:szCs w:val="24"/>
        </w:rPr>
        <w:t xml:space="preserve">garuh secara tidak signifikan terhadap Organisasi Pembelajar. Yang berarti bahwa semakin tinggi Pelatihan dan Pengembangan SDM tidak serta merta meningkatkan Organisasi Pembelajar karyawan. Bahwa Pelatihan dan Pengembangan SDM (pelatihan tugas dan pengembangan SDM) memiliki korelasi kuat dan terhadap Organisasi Pembelajar anggota </w:t>
      </w:r>
      <w:r w:rsidR="00327F6F" w:rsidRPr="003276DE">
        <w:rPr>
          <w:rFonts w:ascii="Times New Roman" w:eastAsia="Calibri" w:hAnsi="Times New Roman" w:cs="Times New Roman"/>
          <w:bCs/>
          <w:sz w:val="24"/>
          <w:szCs w:val="24"/>
        </w:rPr>
        <w:t>Tim</w:t>
      </w:r>
      <w:r w:rsidRPr="003276DE">
        <w:rPr>
          <w:rFonts w:ascii="Times New Roman" w:eastAsia="Calibri" w:hAnsi="Times New Roman" w:cs="Times New Roman"/>
          <w:bCs/>
          <w:sz w:val="24"/>
          <w:szCs w:val="24"/>
        </w:rPr>
        <w:t>.</w:t>
      </w:r>
      <w:r w:rsidR="00CE21B4" w:rsidRPr="003276DE">
        <w:rPr>
          <w:rFonts w:ascii="Times New Roman" w:eastAsia="Calibri" w:hAnsi="Times New Roman" w:cs="Times New Roman"/>
          <w:bCs/>
          <w:sz w:val="24"/>
          <w:szCs w:val="24"/>
        </w:rPr>
        <w:t xml:space="preserve"> </w:t>
      </w:r>
      <w:r w:rsidRPr="003276DE">
        <w:rPr>
          <w:rFonts w:ascii="Times New Roman" w:eastAsia="Calibri" w:hAnsi="Times New Roman" w:cs="Times New Roman"/>
          <w:bCs/>
          <w:sz w:val="24"/>
          <w:szCs w:val="24"/>
        </w:rPr>
        <w:t xml:space="preserve">Kinerja CU. Stela Maris Siantan dapat ditingkatkan dengan bantuan organisasi pembelajar dan terus memantau pelaksanaan program di seluruh lokasi layanan. Untuk memastikan bahwa karyawan merasa dihargai, semangat kerja meningkat dan untuk membantu organisasi pembelajar mencapai tujuannya, manajemen harus terus mendukung operasional organisasi pembelajar agar CU. Stela Maris Siantan dapat tetap kompetitif dalam lingkungan global saat ini, pengelolaan pengetahuan dan pembelajaran sangatlah penting. Akibatnya, fokus pembelajar telah bergeser dari sarana untuk memenuhi tujuan pribadi menjadi sarana untuk mengembangkan cita-cita perusahaan. Dengan kata lain, organisasi mendukung untuk para pekerja untuk terus belajar dalam organisasi. Kemampuan mengkomunikasikan informasi dan keahlian di seluruh perusahaan/ organisasi, serta penekanan pada adaptasi berkelanjutan, seiring dengan pengembangan kemampuan tersebut mengarah pada lahirnya organisasi pembelajar (learning organization).  </w:t>
      </w:r>
    </w:p>
    <w:p w14:paraId="780B5FE1" w14:textId="33280E0B" w:rsidR="00E01597" w:rsidRDefault="00E01597" w:rsidP="003276DE">
      <w:pPr>
        <w:spacing w:after="0" w:line="240" w:lineRule="auto"/>
        <w:contextualSpacing/>
        <w:jc w:val="both"/>
        <w:rPr>
          <w:rFonts w:ascii="Times New Roman" w:eastAsia="Calibri" w:hAnsi="Times New Roman" w:cs="Times New Roman"/>
          <w:b/>
          <w:sz w:val="24"/>
          <w:szCs w:val="24"/>
        </w:rPr>
      </w:pPr>
    </w:p>
    <w:p w14:paraId="22AF8641" w14:textId="77777777" w:rsidR="008A71A0" w:rsidRPr="003276DE" w:rsidRDefault="008A71A0" w:rsidP="003276DE">
      <w:pPr>
        <w:spacing w:after="0" w:line="240" w:lineRule="auto"/>
        <w:contextualSpacing/>
        <w:jc w:val="both"/>
        <w:rPr>
          <w:rFonts w:ascii="Times New Roman" w:eastAsia="Calibri" w:hAnsi="Times New Roman" w:cs="Times New Roman"/>
          <w:b/>
          <w:sz w:val="24"/>
          <w:szCs w:val="24"/>
        </w:rPr>
      </w:pPr>
    </w:p>
    <w:p w14:paraId="4788ABEC" w14:textId="77777777" w:rsidR="00E131A8" w:rsidRPr="008A71A0" w:rsidRDefault="00E131A8" w:rsidP="003276DE">
      <w:pPr>
        <w:spacing w:after="0" w:line="240" w:lineRule="auto"/>
        <w:contextualSpacing/>
        <w:jc w:val="both"/>
        <w:rPr>
          <w:rFonts w:ascii="Times New Roman" w:eastAsia="Calibri" w:hAnsi="Times New Roman" w:cs="Times New Roman"/>
          <w:b/>
          <w:i/>
          <w:sz w:val="24"/>
          <w:szCs w:val="24"/>
        </w:rPr>
      </w:pPr>
      <w:r w:rsidRPr="008A71A0">
        <w:rPr>
          <w:rFonts w:ascii="Times New Roman" w:eastAsia="Calibri" w:hAnsi="Times New Roman" w:cs="Times New Roman"/>
          <w:b/>
          <w:i/>
          <w:sz w:val="24"/>
          <w:szCs w:val="24"/>
        </w:rPr>
        <w:lastRenderedPageBreak/>
        <w:t>Pengaruh Peran Kepemimpinan Terhadap Kinerja Karyawan</w:t>
      </w:r>
    </w:p>
    <w:p w14:paraId="69010652" w14:textId="177FDE34" w:rsidR="00E131A8" w:rsidRPr="003276DE" w:rsidRDefault="00E131A8" w:rsidP="0070269E">
      <w:pPr>
        <w:spacing w:after="0" w:line="240" w:lineRule="auto"/>
        <w:ind w:firstLine="567"/>
        <w:contextualSpacing/>
        <w:jc w:val="both"/>
        <w:rPr>
          <w:rFonts w:ascii="Times New Roman" w:eastAsia="Calibri" w:hAnsi="Times New Roman" w:cs="Times New Roman"/>
          <w:bCs/>
          <w:sz w:val="24"/>
          <w:szCs w:val="24"/>
        </w:rPr>
      </w:pPr>
      <w:r w:rsidRPr="003276DE">
        <w:rPr>
          <w:rFonts w:ascii="Times New Roman" w:eastAsia="Calibri" w:hAnsi="Times New Roman" w:cs="Times New Roman"/>
          <w:bCs/>
          <w:sz w:val="24"/>
          <w:szCs w:val="24"/>
        </w:rPr>
        <w:t xml:space="preserve">Menurut Melayu SP Hasibuan </w:t>
      </w:r>
      <w:r w:rsidR="00811EF2">
        <w:rPr>
          <w:rFonts w:ascii="Times New Roman" w:eastAsia="Calibri" w:hAnsi="Times New Roman" w:cs="Times New Roman"/>
          <w:bCs/>
          <w:sz w:val="24"/>
          <w:szCs w:val="24"/>
        </w:rPr>
        <w:fldChar w:fldCharType="begin" w:fldLock="1"/>
      </w:r>
      <w:r w:rsidR="00161C79">
        <w:rPr>
          <w:rFonts w:ascii="Times New Roman" w:eastAsia="Calibri" w:hAnsi="Times New Roman" w:cs="Times New Roman"/>
          <w:bCs/>
          <w:sz w:val="24"/>
          <w:szCs w:val="24"/>
        </w:rPr>
        <w:instrText>ADDIN CSL_CITATION {"citationItems":[{"id":"ITEM-1","itemData":{"author":[{"dropping-particle":"","family":"Hasibuan","given":"Melayu S P","non-dropping-particle":"","parse-names":false,"suffix":""}],"container-title":"Bumi Aksara, Jakarta","id":"ITEM-1","issued":{"date-parts":[["2007"]]},"title":"Manajemen Sumber Daya Manusia (MSDM)","type":"article-journal"},"label":"book","suppress-author":1,"uris":["http://www.mendeley.com/documents/?uuid=19cb0c35-7625-42d0-916a-4bae0740548d"]}],"mendeley":{"formattedCitation":"(2007)","plainTextFormattedCitation":"(2007)","previouslyFormattedCitation":"(2007)"},"properties":{"noteIndex":0},"schema":"https://github.com/citation-style-language/schema/raw/master/csl-citation.json"}</w:instrText>
      </w:r>
      <w:r w:rsidR="00811EF2">
        <w:rPr>
          <w:rFonts w:ascii="Times New Roman" w:eastAsia="Calibri" w:hAnsi="Times New Roman" w:cs="Times New Roman"/>
          <w:bCs/>
          <w:sz w:val="24"/>
          <w:szCs w:val="24"/>
        </w:rPr>
        <w:fldChar w:fldCharType="separate"/>
      </w:r>
      <w:r w:rsidR="00811EF2" w:rsidRPr="00811EF2">
        <w:rPr>
          <w:rFonts w:ascii="Times New Roman" w:eastAsia="Calibri" w:hAnsi="Times New Roman" w:cs="Times New Roman"/>
          <w:bCs/>
          <w:noProof/>
          <w:sz w:val="24"/>
          <w:szCs w:val="24"/>
        </w:rPr>
        <w:t>(2007)</w:t>
      </w:r>
      <w:r w:rsidR="00811EF2">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xml:space="preserve">, kepemimpinan adalah proses seorang pemimpin mempengaruhi perilaku pengikutnya untuk berkolaborasi dan berkontribusi terhadap pencapaian tujuan organisasi. Menurut Hemphill dalam Thoha </w:t>
      </w:r>
      <w:r w:rsidR="00161C79">
        <w:rPr>
          <w:rFonts w:ascii="Times New Roman" w:eastAsia="Calibri" w:hAnsi="Times New Roman" w:cs="Times New Roman"/>
          <w:bCs/>
          <w:sz w:val="24"/>
          <w:szCs w:val="24"/>
        </w:rPr>
        <w:fldChar w:fldCharType="begin" w:fldLock="1"/>
      </w:r>
      <w:r w:rsidR="00426B23">
        <w:rPr>
          <w:rFonts w:ascii="Times New Roman" w:eastAsia="Calibri" w:hAnsi="Times New Roman" w:cs="Times New Roman"/>
          <w:bCs/>
          <w:sz w:val="24"/>
          <w:szCs w:val="24"/>
        </w:rPr>
        <w:instrText>ADDIN CSL_CITATION {"citationItems":[{"id":"ITEM-1","itemData":{"ISSN":"2442-305X","author":[{"dropping-particle":"","family":"Thoha","given":"Mohammad","non-dropping-particle":"","parse-names":false,"suffix":""}],"container-title":"OKARA: Jurnal Bahasa dan Sastra","id":"ITEM-1","issue":"1","issued":{"date-parts":[["2012"]]},"title":"Pembelajaran Bahasa Arab Dengan Pendekatan Manajemen Berbasis Sekolah","type":"article-journal","volume":"6"},"label":"book","suppress-author":1,"uris":["http://www.mendeley.com/documents/?uuid=b7955212-6c73-466f-9f13-ca1407cc2386"]}],"mendeley":{"formattedCitation":"(2012)","plainTextFormattedCitation":"(2012)","previouslyFormattedCitation":"(2012)"},"properties":{"noteIndex":0},"schema":"https://github.com/citation-style-language/schema/raw/master/csl-citation.json"}</w:instrText>
      </w:r>
      <w:r w:rsidR="00161C79">
        <w:rPr>
          <w:rFonts w:ascii="Times New Roman" w:eastAsia="Calibri" w:hAnsi="Times New Roman" w:cs="Times New Roman"/>
          <w:bCs/>
          <w:sz w:val="24"/>
          <w:szCs w:val="24"/>
        </w:rPr>
        <w:fldChar w:fldCharType="separate"/>
      </w:r>
      <w:r w:rsidR="00161C79" w:rsidRPr="00161C79">
        <w:rPr>
          <w:rFonts w:ascii="Times New Roman" w:eastAsia="Calibri" w:hAnsi="Times New Roman" w:cs="Times New Roman"/>
          <w:bCs/>
          <w:noProof/>
          <w:sz w:val="24"/>
          <w:szCs w:val="24"/>
        </w:rPr>
        <w:t>(2012)</w:t>
      </w:r>
      <w:r w:rsidR="00161C79">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xml:space="preserve">, kepemimpinan terkadang digambarkan sebagai penggunaan kekuasaan dan pengambilan keputusan. Selain itu, terdapat apa yang dianggap sebagai inisiatif untuk bertindak yang menghasilkan pola berulang dalam mencari solusi terhadap suatu permasalahan tertentu. Menurut Robbins </w:t>
      </w:r>
      <w:r w:rsidR="00426B23">
        <w:rPr>
          <w:rFonts w:ascii="Times New Roman" w:eastAsia="Calibri" w:hAnsi="Times New Roman" w:cs="Times New Roman"/>
          <w:bCs/>
          <w:sz w:val="24"/>
          <w:szCs w:val="24"/>
        </w:rPr>
        <w:fldChar w:fldCharType="begin" w:fldLock="1"/>
      </w:r>
      <w:r w:rsidR="00426B23">
        <w:rPr>
          <w:rFonts w:ascii="Times New Roman" w:eastAsia="Calibri" w:hAnsi="Times New Roman" w:cs="Times New Roman"/>
          <w:bCs/>
          <w:sz w:val="24"/>
          <w:szCs w:val="24"/>
        </w:rPr>
        <w:instrText>ADDIN CSL_CITATION {"citationItems":[{"id":"ITEM-1","itemData":{"author":[{"dropping-particle":"","family":"Robbins","given":"P. Stephen","non-dropping-particle":"","parse-names":false,"suffix":""}],"edition":"Edisi Semb","id":"ITEM-1","issued":{"date-parts":[["2003"]]},"publisher":"PT Indeks Kelompok Gramedia","publisher-place":"Jakarta","title":"Perilaku Organisasi","type":"book"},"label":"book","suppress-author":1,"uris":["http://www.mendeley.com/documents/?uuid=5f3554ae-3901-4136-a6f4-8cf701db4cf3"]}],"mendeley":{"formattedCitation":"(2003)","plainTextFormattedCitation":"(2003)","previouslyFormattedCitation":"(2003)"},"properties":{"noteIndex":0},"schema":"https://github.com/citation-style-language/schema/raw/master/csl-citation.json"}</w:instrText>
      </w:r>
      <w:r w:rsidR="00426B23">
        <w:rPr>
          <w:rFonts w:ascii="Times New Roman" w:eastAsia="Calibri" w:hAnsi="Times New Roman" w:cs="Times New Roman"/>
          <w:bCs/>
          <w:sz w:val="24"/>
          <w:szCs w:val="24"/>
        </w:rPr>
        <w:fldChar w:fldCharType="separate"/>
      </w:r>
      <w:r w:rsidR="00426B23" w:rsidRPr="00426B23">
        <w:rPr>
          <w:rFonts w:ascii="Times New Roman" w:eastAsia="Calibri" w:hAnsi="Times New Roman" w:cs="Times New Roman"/>
          <w:bCs/>
          <w:noProof/>
          <w:sz w:val="24"/>
          <w:szCs w:val="24"/>
        </w:rPr>
        <w:t>(2003)</w:t>
      </w:r>
      <w:r w:rsidR="00426B23">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kepemimpinan adalah proses mempengaruhi tindakan orang lain sedemikian rupa sehingga mereka bekerja sama untuk mencapai tujuan bersama. Dengan kata lain, kepemimpinan adalah kapasitas untuk membujuk suatu kelompok agar mencapai tujuan organisasi.</w:t>
      </w:r>
      <w:r w:rsidR="00F83296" w:rsidRPr="003276DE">
        <w:rPr>
          <w:rFonts w:ascii="Times New Roman" w:eastAsia="Calibri" w:hAnsi="Times New Roman" w:cs="Times New Roman"/>
          <w:bCs/>
          <w:sz w:val="24"/>
          <w:szCs w:val="24"/>
        </w:rPr>
        <w:t xml:space="preserve"> </w:t>
      </w:r>
      <w:r w:rsidRPr="003276DE">
        <w:rPr>
          <w:rFonts w:ascii="Times New Roman" w:eastAsia="Calibri" w:hAnsi="Times New Roman" w:cs="Times New Roman"/>
          <w:bCs/>
          <w:sz w:val="24"/>
          <w:szCs w:val="24"/>
        </w:rPr>
        <w:t xml:space="preserve">Peran Kepemimpinan / tanggung jawab kepemimpinan suatu perusahaan atau organisasi harus meningkatkan lingkungan kerja yang baik bagi karyawannya guna mengembangkan komitmen organisasi, yang mencerminkan kesungguhan karyawan dalam menjalankan pekerjaan dan aktivitasnya guna meningkatkan kinerja. Menurut Yasin Aziz </w:t>
      </w:r>
      <w:r w:rsidR="00426B23">
        <w:rPr>
          <w:rFonts w:ascii="Times New Roman" w:eastAsia="Calibri" w:hAnsi="Times New Roman" w:cs="Times New Roman"/>
          <w:bCs/>
          <w:sz w:val="24"/>
          <w:szCs w:val="24"/>
        </w:rPr>
        <w:fldChar w:fldCharType="begin" w:fldLock="1"/>
      </w:r>
      <w:r w:rsidR="00A22F06">
        <w:rPr>
          <w:rFonts w:ascii="Times New Roman" w:eastAsia="Calibri" w:hAnsi="Times New Roman" w:cs="Times New Roman"/>
          <w:bCs/>
          <w:sz w:val="24"/>
          <w:szCs w:val="24"/>
        </w:rPr>
        <w:instrText>ADDIN CSL_CITATION {"citationItems":[{"id":"ITEM-1","itemData":{"author":[{"dropping-particle":"","family":"Yasin","given":"Aziz Mohamid","non-dropping-particle":"","parse-names":false,"suffix":""}],"id":"ITEM-1","issued":{"date-parts":[["2001"]]},"publisher":"Jabatan Pemeliharaan Gigi, Fakulti Pergigian, Universiti Malaya, 2000/2001.","title":"Evaluation of the Disinfecting and Cleaning Ability of Disinfectants on Dental Steel Burs","type":"article"},"label":"book","suppress-author":1,"uris":["http://www.mendeley.com/documents/?uuid=dae75c0c-10c4-47bb-aba3-20c8dec662c2"]}],"mendeley":{"formattedCitation":"(2001)","plainTextFormattedCitation":"(2001)","previouslyFormattedCitation":"(2001)"},"properties":{"noteIndex":0},"schema":"https://github.com/citation-style-language/schema/raw/master/csl-citation.json"}</w:instrText>
      </w:r>
      <w:r w:rsidR="00426B23">
        <w:rPr>
          <w:rFonts w:ascii="Times New Roman" w:eastAsia="Calibri" w:hAnsi="Times New Roman" w:cs="Times New Roman"/>
          <w:bCs/>
          <w:sz w:val="24"/>
          <w:szCs w:val="24"/>
        </w:rPr>
        <w:fldChar w:fldCharType="separate"/>
      </w:r>
      <w:r w:rsidR="00426B23" w:rsidRPr="00426B23">
        <w:rPr>
          <w:rFonts w:ascii="Times New Roman" w:eastAsia="Calibri" w:hAnsi="Times New Roman" w:cs="Times New Roman"/>
          <w:bCs/>
          <w:noProof/>
          <w:sz w:val="24"/>
          <w:szCs w:val="24"/>
        </w:rPr>
        <w:t>(2001)</w:t>
      </w:r>
      <w:r w:rsidR="00426B23">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efektivitas inisiatif pengembangan organisasi sangat dipengaruhi oleh kualitas kepemimpinan atau manajemen, dedikasi pimpinan puncak organisasi terhadap usaha/ energi yang dikeluarkan maupun upaya pemimpin itu sendiri.</w:t>
      </w:r>
      <w:r w:rsidR="00CE21B4" w:rsidRPr="003276DE">
        <w:rPr>
          <w:rFonts w:ascii="Times New Roman" w:eastAsia="Calibri" w:hAnsi="Times New Roman" w:cs="Times New Roman"/>
          <w:bCs/>
          <w:sz w:val="24"/>
          <w:szCs w:val="24"/>
        </w:rPr>
        <w:t xml:space="preserve"> </w:t>
      </w:r>
      <w:r w:rsidRPr="003276DE">
        <w:rPr>
          <w:rFonts w:ascii="Times New Roman" w:eastAsia="Calibri" w:hAnsi="Times New Roman" w:cs="Times New Roman"/>
          <w:bCs/>
          <w:sz w:val="24"/>
          <w:szCs w:val="24"/>
        </w:rPr>
        <w:t>Temuan ini menunjukkan bahwa kepemimpinan yang efektif dapat mendorong kinerja SDM yang baik melalui indikator kepemimpinan seperti keterlibatan bawahan dalam semua pengambilan keputusan, kepercayaan pemimpin, adanya bimbingan atau instruksi terkait pekerjaan, dan sikap pimpinan yang adil dan bijaksana terhadap bawahan sehingga dapat meningkatkan kinerja SDM. di CU. Stela Maris Siantan.</w:t>
      </w:r>
    </w:p>
    <w:p w14:paraId="506AF34D" w14:textId="77777777" w:rsidR="00E01597" w:rsidRPr="003276DE" w:rsidRDefault="00E01597" w:rsidP="003276DE">
      <w:pPr>
        <w:spacing w:after="0" w:line="240" w:lineRule="auto"/>
        <w:contextualSpacing/>
        <w:jc w:val="both"/>
        <w:rPr>
          <w:rFonts w:ascii="Times New Roman" w:eastAsia="Calibri" w:hAnsi="Times New Roman" w:cs="Times New Roman"/>
          <w:b/>
          <w:sz w:val="24"/>
          <w:szCs w:val="24"/>
        </w:rPr>
      </w:pPr>
    </w:p>
    <w:p w14:paraId="675C5B24" w14:textId="77777777" w:rsidR="00E131A8" w:rsidRPr="008A71A0" w:rsidRDefault="00E131A8" w:rsidP="003276DE">
      <w:pPr>
        <w:spacing w:after="0" w:line="240" w:lineRule="auto"/>
        <w:contextualSpacing/>
        <w:jc w:val="both"/>
        <w:rPr>
          <w:rFonts w:ascii="Times New Roman" w:eastAsia="Calibri" w:hAnsi="Times New Roman" w:cs="Times New Roman"/>
          <w:b/>
          <w:i/>
          <w:sz w:val="24"/>
          <w:szCs w:val="24"/>
        </w:rPr>
      </w:pPr>
      <w:r w:rsidRPr="008A71A0">
        <w:rPr>
          <w:rFonts w:ascii="Times New Roman" w:eastAsia="Calibri" w:hAnsi="Times New Roman" w:cs="Times New Roman"/>
          <w:b/>
          <w:i/>
          <w:sz w:val="24"/>
          <w:szCs w:val="24"/>
        </w:rPr>
        <w:t>Pengaruh Peran Kepemimpinan Terhadap Organisasi Pembelajar</w:t>
      </w:r>
    </w:p>
    <w:p w14:paraId="50A19368" w14:textId="378CA844" w:rsidR="00E131A8" w:rsidRPr="003276DE" w:rsidRDefault="00E131A8" w:rsidP="0070269E">
      <w:pPr>
        <w:spacing w:after="0" w:line="240" w:lineRule="auto"/>
        <w:ind w:firstLine="567"/>
        <w:contextualSpacing/>
        <w:jc w:val="both"/>
        <w:rPr>
          <w:rFonts w:ascii="Times New Roman" w:eastAsia="Calibri" w:hAnsi="Times New Roman" w:cs="Times New Roman"/>
          <w:bCs/>
          <w:sz w:val="24"/>
          <w:szCs w:val="24"/>
        </w:rPr>
      </w:pPr>
      <w:r w:rsidRPr="003276DE">
        <w:rPr>
          <w:rFonts w:ascii="Times New Roman" w:eastAsia="Calibri" w:hAnsi="Times New Roman" w:cs="Times New Roman"/>
          <w:bCs/>
          <w:sz w:val="24"/>
          <w:szCs w:val="24"/>
        </w:rPr>
        <w:t>Berdasarkan hasil analisis mengenai pengaruh Peran Kepemimpinan terhadap Organisasi Pembelajar, menunjukkan Peran Kepemimpinan berpengaruh positif dan signifikan terhadap Organisasi Pembelajar karyawan.</w:t>
      </w:r>
      <w:r w:rsidR="00E01597" w:rsidRPr="003276DE">
        <w:rPr>
          <w:rFonts w:ascii="Times New Roman" w:eastAsia="Calibri" w:hAnsi="Times New Roman" w:cs="Times New Roman"/>
          <w:bCs/>
          <w:sz w:val="24"/>
          <w:szCs w:val="24"/>
        </w:rPr>
        <w:t xml:space="preserve"> </w:t>
      </w:r>
      <w:r w:rsidRPr="003276DE">
        <w:rPr>
          <w:rFonts w:ascii="Times New Roman" w:eastAsia="Calibri" w:hAnsi="Times New Roman" w:cs="Times New Roman"/>
          <w:bCs/>
          <w:sz w:val="24"/>
          <w:szCs w:val="24"/>
        </w:rPr>
        <w:t>Para manajer diperingatkan oleh perusahaan bahwa kapasitas mereka untuk mendorong perubahan akan menentukan nasib organisasi. Oleh karena itu, manajer yang baik harus mampu mengelola dan megevaluasi perubahan dan perkembangan organisasi dengan tepat dan cepat. Perubahan dapat dilakukan secara paksa atau bebas melalui pengunduran diri, penggantian karyawan dan pelatihan/ training.</w:t>
      </w:r>
      <w:r w:rsidR="00E01597" w:rsidRPr="003276DE">
        <w:rPr>
          <w:rFonts w:ascii="Times New Roman" w:eastAsia="Calibri" w:hAnsi="Times New Roman" w:cs="Times New Roman"/>
          <w:bCs/>
          <w:sz w:val="24"/>
          <w:szCs w:val="24"/>
        </w:rPr>
        <w:t xml:space="preserve"> </w:t>
      </w:r>
      <w:r w:rsidRPr="003276DE">
        <w:rPr>
          <w:rFonts w:ascii="Times New Roman" w:eastAsia="Calibri" w:hAnsi="Times New Roman" w:cs="Times New Roman"/>
          <w:bCs/>
          <w:sz w:val="24"/>
          <w:szCs w:val="24"/>
        </w:rPr>
        <w:t xml:space="preserve">Hal ini terjadi akibat kurangnya dukungan dan penerimaan di antara seluruh anggota organisasi terhadap perubahan yang terjadi atau akibat kurangnya kepercayaan terhadap agen perubahan. Di sisi lain, pemimpin adalah penghalang terbesar dalam melakukan perubahan yang berarti. Pemimpin sekolah mendorong kreativitas guru dengan menggunakan berbagai teknik manajemen untuk memfasilitasi inovasi di antara para guru, seperti yang disebutkan oleh Chan Lin dkk. </w:t>
      </w:r>
      <w:r w:rsidR="00A22F06">
        <w:rPr>
          <w:rFonts w:ascii="Times New Roman" w:eastAsia="Calibri" w:hAnsi="Times New Roman" w:cs="Times New Roman"/>
          <w:bCs/>
          <w:sz w:val="24"/>
          <w:szCs w:val="24"/>
        </w:rPr>
        <w:fldChar w:fldCharType="begin" w:fldLock="1"/>
      </w:r>
      <w:r w:rsidR="00F465F8">
        <w:rPr>
          <w:rFonts w:ascii="Times New Roman" w:eastAsia="Calibri" w:hAnsi="Times New Roman" w:cs="Times New Roman"/>
          <w:bCs/>
          <w:sz w:val="24"/>
          <w:szCs w:val="24"/>
        </w:rPr>
        <w:instrText>ADDIN CSL_CITATION {"citationItems":[{"id":"ITEM-1","itemData":{"ISSN":"1357-714X","author":[{"dropping-particle":"","family":"Lin","given":"Carol H","non-dropping-particle":"","parse-names":false,"suffix":""},{"dropping-particle":"","family":"Guo","given":"Yi","non-dropping-particle":"","parse-names":false,"suffix":""},{"dropping-particle":"","family":"Ghaffar","given":"Samia","non-dropping-particle":"","parse-names":false,"suffix":""},{"dropping-particle":"","family":"McQueen","given":"Peter","non-dropping-particle":"","parse-names":false,"suffix":""},{"dropping-particle":"","family":"Pourmorady","given":"Jonathan","non-dropping-particle":"","parse-names":false,"suffix":""},{"dropping-particle":"","family":"Christ","given":"Alexander","non-dropping-particle":"","parse-names":false,"suffix":""},{"dropping-particle":"","family":"Rooney","given":"Kevin","non-dropping-particle":"","parse-names":false,"suffix":""},{"dropping-particle":"","family":"Ji","given":"Tao","non-dropping-particle":"","parse-names":false,"suffix":""},{"dropping-particle":"","family":"Eskander","given":"Ramez","non-dropping-particle":"","parse-names":false,"suffix":""},{"dropping-particle":"","family":"Zi","given":"Xiaolin","non-dropping-particle":"","parse-names":false,"suffix":""}],"container-title":"Sarcoma","id":"ITEM-1","issued":{"date-parts":[["2013"]]},"publisher":"Hindawi","title":"Dkk-3, a secreted wnt antagonist, suppresses tumorigenic potential and pulmonary metastasis in osteosarcoma","type":"article-journal","volume":"2013"},"label":"book","suppress-author":1,"uris":["http://www.mendeley.com/documents/?uuid=2c9a5c3e-35c8-4393-99ea-d06595a3b06e"]}],"mendeley":{"formattedCitation":"(2013)","plainTextFormattedCitation":"(2013)","previouslyFormattedCitation":"(2013)"},"properties":{"noteIndex":0},"schema":"https://github.com/citation-style-language/schema/raw/master/csl-citation.json"}</w:instrText>
      </w:r>
      <w:r w:rsidR="00A22F06">
        <w:rPr>
          <w:rFonts w:ascii="Times New Roman" w:eastAsia="Calibri" w:hAnsi="Times New Roman" w:cs="Times New Roman"/>
          <w:bCs/>
          <w:sz w:val="24"/>
          <w:szCs w:val="24"/>
        </w:rPr>
        <w:fldChar w:fldCharType="separate"/>
      </w:r>
      <w:r w:rsidR="00A22F06" w:rsidRPr="00A22F06">
        <w:rPr>
          <w:rFonts w:ascii="Times New Roman" w:eastAsia="Calibri" w:hAnsi="Times New Roman" w:cs="Times New Roman"/>
          <w:bCs/>
          <w:noProof/>
          <w:sz w:val="24"/>
          <w:szCs w:val="24"/>
        </w:rPr>
        <w:t>(2013)</w:t>
      </w:r>
      <w:r w:rsidR="00A22F06">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xml:space="preserve">. Asbari, </w:t>
      </w:r>
      <w:r w:rsidR="00F465F8">
        <w:rPr>
          <w:rFonts w:ascii="Times New Roman" w:eastAsia="Calibri" w:hAnsi="Times New Roman" w:cs="Times New Roman"/>
          <w:bCs/>
          <w:sz w:val="24"/>
          <w:szCs w:val="24"/>
        </w:rPr>
        <w:fldChar w:fldCharType="begin" w:fldLock="1"/>
      </w:r>
      <w:r w:rsidR="00F465F8">
        <w:rPr>
          <w:rFonts w:ascii="Times New Roman" w:eastAsia="Calibri" w:hAnsi="Times New Roman" w:cs="Times New Roman"/>
          <w:bCs/>
          <w:sz w:val="24"/>
          <w:szCs w:val="24"/>
        </w:rPr>
        <w:instrText>ADDIN CSL_CITATION {"citationItems":[{"id":"ITEM-1","itemData":{"author":[{"dropping-particle":"","family":"Asbari","given":"Masduki","non-dropping-particle":"","parse-names":false,"suffix":""}],"container-title":"Joce Ip","id":"ITEM-1","issue":"2","issued":{"date-parts":[["2019"]]},"page":"172-186","title":"Pengaruh kepemimpinan transformasional dan iklim organisasi terhadap kinerja dosen","type":"article-journal","volume":"13"},"label":"book","suppress-author":1,"uris":["http://www.mendeley.com/documents/?uuid=d6ef386a-3829-4822-beae-a91a5f28de07"]}],"mendeley":{"formattedCitation":"(2019)","plainTextFormattedCitation":"(2019)","previouslyFormattedCitation":"(2019)"},"properties":{"noteIndex":0},"schema":"https://github.com/citation-style-language/schema/raw/master/csl-citation.json"}</w:instrText>
      </w:r>
      <w:r w:rsidR="00F465F8">
        <w:rPr>
          <w:rFonts w:ascii="Times New Roman" w:eastAsia="Calibri" w:hAnsi="Times New Roman" w:cs="Times New Roman"/>
          <w:bCs/>
          <w:sz w:val="24"/>
          <w:szCs w:val="24"/>
        </w:rPr>
        <w:fldChar w:fldCharType="separate"/>
      </w:r>
      <w:r w:rsidR="00F465F8" w:rsidRPr="00F465F8">
        <w:rPr>
          <w:rFonts w:ascii="Times New Roman" w:eastAsia="Calibri" w:hAnsi="Times New Roman" w:cs="Times New Roman"/>
          <w:bCs/>
          <w:noProof/>
          <w:sz w:val="24"/>
          <w:szCs w:val="24"/>
        </w:rPr>
        <w:t>(2019)</w:t>
      </w:r>
      <w:r w:rsidR="00F465F8">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xml:space="preserve">; Asbari dkk., </w:t>
      </w:r>
      <w:r w:rsidR="00F465F8">
        <w:rPr>
          <w:rFonts w:ascii="Times New Roman" w:eastAsia="Calibri" w:hAnsi="Times New Roman" w:cs="Times New Roman"/>
          <w:bCs/>
          <w:sz w:val="24"/>
          <w:szCs w:val="24"/>
        </w:rPr>
        <w:fldChar w:fldCharType="begin" w:fldLock="1"/>
      </w:r>
      <w:r w:rsidR="000048D0">
        <w:rPr>
          <w:rFonts w:ascii="Times New Roman" w:eastAsia="Calibri" w:hAnsi="Times New Roman" w:cs="Times New Roman"/>
          <w:bCs/>
          <w:sz w:val="24"/>
          <w:szCs w:val="24"/>
        </w:rPr>
        <w:instrText>ADDIN CSL_CITATION {"citationItems":[{"id":"ITEM-1","itemData":{"ISSN":"2549-9491","author":[{"dropping-particle":"","family":"Asbari","given":"Masduki","non-dropping-particle":"","parse-names":false,"suffix":""},{"dropping-particle":"","family":"Santoso","given":"Priyono Budi","non-dropping-particle":"","parse-names":false,"suffix":""},{"dropping-particle":"","family":"Purwanto","given":"Agus","non-dropping-particle":"","parse-names":false,"suffix":""}],"container-title":"JIM UPB (Jurnal Ilmiah Manajemen Universitas Putera Batam)","id":"ITEM-1","issue":"1","issued":{"date-parts":[["2019"]]},"page":"7-15","title":"Pengaruh kepemimpinan dan budaya organisasi terhadap perilaku kerja inovatif pada industri 4.0","type":"article-journal","volume":"8"},"label":"book","suppress-author":1,"uris":["http://www.mendeley.com/documents/?uuid=98964a54-e2cf-4120-948b-b63b1f964cb9"]}],"mendeley":{"formattedCitation":"(2019)","plainTextFormattedCitation":"(2019)","previouslyFormattedCitation":"(2019)"},"properties":{"noteIndex":0},"schema":"https://github.com/citation-style-language/schema/raw/master/csl-citation.json"}</w:instrText>
      </w:r>
      <w:r w:rsidR="00F465F8">
        <w:rPr>
          <w:rFonts w:ascii="Times New Roman" w:eastAsia="Calibri" w:hAnsi="Times New Roman" w:cs="Times New Roman"/>
          <w:bCs/>
          <w:sz w:val="24"/>
          <w:szCs w:val="24"/>
        </w:rPr>
        <w:fldChar w:fldCharType="separate"/>
      </w:r>
      <w:r w:rsidR="00F465F8" w:rsidRPr="00F465F8">
        <w:rPr>
          <w:rFonts w:ascii="Times New Roman" w:eastAsia="Calibri" w:hAnsi="Times New Roman" w:cs="Times New Roman"/>
          <w:bCs/>
          <w:noProof/>
          <w:sz w:val="24"/>
          <w:szCs w:val="24"/>
        </w:rPr>
        <w:t>(2019)</w:t>
      </w:r>
      <w:r w:rsidR="00F465F8">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Asbari dkk.,</w:t>
      </w:r>
      <w:r w:rsidR="000048D0">
        <w:rPr>
          <w:rFonts w:ascii="Times New Roman" w:eastAsia="Calibri" w:hAnsi="Times New Roman" w:cs="Times New Roman"/>
          <w:bCs/>
          <w:sz w:val="24"/>
          <w:szCs w:val="24"/>
        </w:rPr>
        <w:t xml:space="preserve"> </w:t>
      </w:r>
      <w:r w:rsidR="000048D0">
        <w:rPr>
          <w:rFonts w:ascii="Times New Roman" w:eastAsia="Calibri" w:hAnsi="Times New Roman" w:cs="Times New Roman"/>
          <w:bCs/>
          <w:sz w:val="24"/>
          <w:szCs w:val="24"/>
        </w:rPr>
        <w:fldChar w:fldCharType="begin" w:fldLock="1"/>
      </w:r>
      <w:r w:rsidR="000048D0">
        <w:rPr>
          <w:rFonts w:ascii="Times New Roman" w:eastAsia="Calibri" w:hAnsi="Times New Roman" w:cs="Times New Roman"/>
          <w:bCs/>
          <w:sz w:val="24"/>
          <w:szCs w:val="24"/>
        </w:rPr>
        <w:instrText>ADDIN CSL_CITATION {"citationItems":[{"id":"ITEM-1","itemData":{"ISSN":"2716-4446","author":[{"dropping-particle":"","family":"Asbari","given":"Masduki","non-dropping-particle":"","parse-names":false,"suffix":""},{"dropping-particle":"","family":"Purwanto","given":"Agus","non-dropping-particle":"","parse-names":false,"suffix":""},{"dropping-particle":"","family":"Ong","given":"Freddy","non-dropping-particle":"","parse-names":false,"suffix":""},{"dropping-particle":"","family":"Mustikasiwi","given":"Anggaripeni","non-dropping-particle":"","parse-names":false,"suffix":""},{"dropping-particle":"","family":"Maesaroh","given":"Siti","non-dropping-particle":"","parse-names":false,"suffix":""},{"dropping-particle":"","family":"Mustofa","given":"Mustofa","non-dropping-particle":"","parse-names":false,"suffix":""},{"dropping-particle":"","family":"Hutagalung","given":"Dhaniel","non-dropping-particle":"","parse-names":false,"suffix":""},{"dropping-particle":"","family":"Andriyani","given":"Yulia","non-dropping-particle":"","parse-names":false,"suffix":""}],"container-title":"EduPsyCouns: Journal of Education, Psychology and Counseling","id":"ITEM-1","issue":"1","issued":{"date-parts":[["2020"]]},"page":"101-121","title":"Impact of hard skills, soft skills and organizational culture: lecturer innovation competencies as mediating","type":"article-journal","volume":"2"},"label":"book","suppress-author":1,"uris":["http://www.mendeley.com/documents/?uuid=3760e562-97da-4385-b7b5-47c855b29581"]}],"mendeley":{"formattedCitation":"(2020)","plainTextFormattedCitation":"(2020)","previouslyFormattedCitation":"(2020)"},"properties":{"noteIndex":0},"schema":"https://github.com/citation-style-language/schema/raw/master/csl-citation.json"}</w:instrText>
      </w:r>
      <w:r w:rsidR="000048D0">
        <w:rPr>
          <w:rFonts w:ascii="Times New Roman" w:eastAsia="Calibri" w:hAnsi="Times New Roman" w:cs="Times New Roman"/>
          <w:bCs/>
          <w:sz w:val="24"/>
          <w:szCs w:val="24"/>
        </w:rPr>
        <w:fldChar w:fldCharType="separate"/>
      </w:r>
      <w:r w:rsidR="000048D0" w:rsidRPr="000048D0">
        <w:rPr>
          <w:rFonts w:ascii="Times New Roman" w:eastAsia="Calibri" w:hAnsi="Times New Roman" w:cs="Times New Roman"/>
          <w:bCs/>
          <w:noProof/>
          <w:sz w:val="24"/>
          <w:szCs w:val="24"/>
        </w:rPr>
        <w:t>(2020)</w:t>
      </w:r>
      <w:r w:rsidR="000048D0">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xml:space="preserve">; Purwanto dkk., </w:t>
      </w:r>
      <w:r w:rsidR="000048D0">
        <w:rPr>
          <w:rFonts w:ascii="Times New Roman" w:eastAsia="Calibri" w:hAnsi="Times New Roman" w:cs="Times New Roman"/>
          <w:bCs/>
          <w:sz w:val="24"/>
          <w:szCs w:val="24"/>
        </w:rPr>
        <w:fldChar w:fldCharType="begin" w:fldLock="1"/>
      </w:r>
      <w:r w:rsidR="000048D0">
        <w:rPr>
          <w:rFonts w:ascii="Times New Roman" w:eastAsia="Calibri" w:hAnsi="Times New Roman" w:cs="Times New Roman"/>
          <w:bCs/>
          <w:sz w:val="24"/>
          <w:szCs w:val="24"/>
        </w:rPr>
        <w:instrText>ADDIN CSL_CITATION {"citationItems":[{"id":"ITEM-1","itemData":{"author":[{"dropping-particle":"","family":"Purwanto","given":"Muhammad Roy","non-dropping-particle":"","parse-names":false,"suffix":""},{"dropping-particle":"","family":"Supriadi","given":"R","non-dropping-particle":"","parse-names":false,"suffix":""}],"container-title":"International Journal of Engineering and Advanced Technology","id":"ITEM-1","issue":"2","issued":{"date-parts":[["2019"]]},"page":"796-799","title":"The Use of Entrepreneurship Education in Community Empowerment at Lintangsongo Islamic Boarding School of Yogyakarta","type":"article-journal","volume":"9"},"label":"book","suppress-author":1,"uris":["http://www.mendeley.com/documents/?uuid=73061707-7a41-454a-a3dc-ffd8dd4f2e59"]}],"mendeley":{"formattedCitation":"(2019)","plainTextFormattedCitation":"(2019)","previouslyFormattedCitation":"(2019)"},"properties":{"noteIndex":0},"schema":"https://github.com/citation-style-language/schema/raw/master/csl-citation.json"}</w:instrText>
      </w:r>
      <w:r w:rsidR="000048D0">
        <w:rPr>
          <w:rFonts w:ascii="Times New Roman" w:eastAsia="Calibri" w:hAnsi="Times New Roman" w:cs="Times New Roman"/>
          <w:bCs/>
          <w:sz w:val="24"/>
          <w:szCs w:val="24"/>
        </w:rPr>
        <w:fldChar w:fldCharType="separate"/>
      </w:r>
      <w:r w:rsidR="000048D0" w:rsidRPr="000048D0">
        <w:rPr>
          <w:rFonts w:ascii="Times New Roman" w:eastAsia="Calibri" w:hAnsi="Times New Roman" w:cs="Times New Roman"/>
          <w:bCs/>
          <w:noProof/>
          <w:sz w:val="24"/>
          <w:szCs w:val="24"/>
        </w:rPr>
        <w:t>(2019)</w:t>
      </w:r>
      <w:r w:rsidR="000048D0">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xml:space="preserve">; Purwanto dkk., </w:t>
      </w:r>
      <w:r w:rsidR="000048D0">
        <w:rPr>
          <w:rFonts w:ascii="Times New Roman" w:eastAsia="Calibri" w:hAnsi="Times New Roman" w:cs="Times New Roman"/>
          <w:bCs/>
          <w:sz w:val="24"/>
          <w:szCs w:val="24"/>
        </w:rPr>
        <w:fldChar w:fldCharType="begin" w:fldLock="1"/>
      </w:r>
      <w:r w:rsidR="007C296B">
        <w:rPr>
          <w:rFonts w:ascii="Times New Roman" w:eastAsia="Calibri" w:hAnsi="Times New Roman" w:cs="Times New Roman"/>
          <w:bCs/>
          <w:sz w:val="24"/>
          <w:szCs w:val="24"/>
        </w:rPr>
        <w:instrText>ADDIN CSL_CITATION {"citationItems":[{"id":"ITEM-1","itemData":{"ISSN":"2716-4446","author":[{"dropping-particle":"","family":"Asbari","given":"Masduki","non-dropping-particle":"","parse-names":false,"suffix":""},{"dropping-particle":"","family":"Purwanto","given":"Agus","non-dropping-particle":"","parse-names":false,"suffix":""},{"dropping-particle":"","family":"Ong","given":"Freddy","non-dropping-particle":"","parse-names":false,"suffix":""},{"dropping-particle":"","family":"Mustikasiwi","given":"Anggaripeni","non-dropping-particle":"","parse-names":false,"suffix":""},{"dropping-particle":"","family":"Maesaroh","given":"Siti","non-dropping-particle":"","parse-names":false,"suffix":""},{"dropping-particle":"","family":"Mustofa","given":"Mustofa","non-dropping-particle":"","parse-names":false,"suffix":""},{"dropping-particle":"","family":"Hutagalung","given":"Dhaniel","non-dropping-particle":"","parse-names":false,"suffix":""},{"dropping-particle":"","family":"Andriyani","given":"Yulia","non-dropping-particle":"","parse-names":false,"suffix":""}],"container-title":"EduPsyCouns: Journal of Education, Psychology and Counseling","id":"ITEM-1","issue":"1","issued":{"date-parts":[["2020"]]},"page":"101-121","title":"Impact of hard skills, soft skills and organizational culture: lecturer innovation competencies as mediating","type":"article-journal","volume":"2"},"label":"book","suppress-author":1,"uris":["http://www.mendeley.com/documents/?uuid=3760e562-97da-4385-b7b5-47c855b29581"]}],"mendeley":{"formattedCitation":"(2020)","plainTextFormattedCitation":"(2020)","previouslyFormattedCitation":"(2020)"},"properties":{"noteIndex":0},"schema":"https://github.com/citation-style-language/schema/raw/master/csl-citation.json"}</w:instrText>
      </w:r>
      <w:r w:rsidR="000048D0">
        <w:rPr>
          <w:rFonts w:ascii="Times New Roman" w:eastAsia="Calibri" w:hAnsi="Times New Roman" w:cs="Times New Roman"/>
          <w:bCs/>
          <w:sz w:val="24"/>
          <w:szCs w:val="24"/>
        </w:rPr>
        <w:fldChar w:fldCharType="separate"/>
      </w:r>
      <w:r w:rsidR="000048D0" w:rsidRPr="000048D0">
        <w:rPr>
          <w:rFonts w:ascii="Times New Roman" w:eastAsia="Calibri" w:hAnsi="Times New Roman" w:cs="Times New Roman"/>
          <w:bCs/>
          <w:noProof/>
          <w:sz w:val="24"/>
          <w:szCs w:val="24"/>
        </w:rPr>
        <w:t>(2020)</w:t>
      </w:r>
      <w:r w:rsidR="000048D0">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xml:space="preserve">; Gumusluoglu dan Ilsev, </w:t>
      </w:r>
      <w:r w:rsidR="007C296B">
        <w:rPr>
          <w:rFonts w:ascii="Times New Roman" w:eastAsia="Calibri" w:hAnsi="Times New Roman" w:cs="Times New Roman"/>
          <w:bCs/>
          <w:sz w:val="24"/>
          <w:szCs w:val="24"/>
        </w:rPr>
        <w:fldChar w:fldCharType="begin" w:fldLock="1"/>
      </w:r>
      <w:r w:rsidR="007C296B">
        <w:rPr>
          <w:rFonts w:ascii="Times New Roman" w:eastAsia="Calibri" w:hAnsi="Times New Roman" w:cs="Times New Roman"/>
          <w:bCs/>
          <w:sz w:val="24"/>
          <w:szCs w:val="24"/>
        </w:rPr>
        <w:instrText>ADDIN CSL_CITATION {"citationItems":[{"id":"ITEM-1","itemData":{"ISSN":"0148-2963","author":[{"dropping-particle":"","family":"Gumusluoglu","given":"Lale","non-dropping-particle":"","parse-names":false,"suffix":""},{"dropping-particle":"","family":"Ilsev","given":"Arzu","non-dropping-particle":"","parse-names":false,"suffix":""}],"container-title":"Journal of business research","id":"ITEM-1","issue":"4","issued":{"date-parts":[["2009"]]},"page":"461-473","publisher":"Elsevier","title":"Transformational leadership, creativity, and organizational innovation","type":"article-journal","volume":"62"},"label":"book","suppress-author":1,"uris":["http://www.mendeley.com/documents/?uuid=b4946ed1-9320-44ee-b251-099bd041f256"]}],"mendeley":{"formattedCitation":"(2009)","plainTextFormattedCitation":"(2009)","previouslyFormattedCitation":"(2009)"},"properties":{"noteIndex":0},"schema":"https://github.com/citation-style-language/schema/raw/master/csl-citation.json"}</w:instrText>
      </w:r>
      <w:r w:rsidR="007C296B">
        <w:rPr>
          <w:rFonts w:ascii="Times New Roman" w:eastAsia="Calibri" w:hAnsi="Times New Roman" w:cs="Times New Roman"/>
          <w:bCs/>
          <w:sz w:val="24"/>
          <w:szCs w:val="24"/>
        </w:rPr>
        <w:fldChar w:fldCharType="separate"/>
      </w:r>
      <w:r w:rsidR="007C296B" w:rsidRPr="007C296B">
        <w:rPr>
          <w:rFonts w:ascii="Times New Roman" w:eastAsia="Calibri" w:hAnsi="Times New Roman" w:cs="Times New Roman"/>
          <w:bCs/>
          <w:noProof/>
          <w:sz w:val="24"/>
          <w:szCs w:val="24"/>
        </w:rPr>
        <w:t>(2009)</w:t>
      </w:r>
      <w:r w:rsidR="007C296B">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xml:space="preserve">; Scott dan Bruce, </w:t>
      </w:r>
      <w:r w:rsidR="007C296B">
        <w:rPr>
          <w:rFonts w:ascii="Times New Roman" w:eastAsia="Calibri" w:hAnsi="Times New Roman" w:cs="Times New Roman"/>
          <w:bCs/>
          <w:sz w:val="24"/>
          <w:szCs w:val="24"/>
        </w:rPr>
        <w:fldChar w:fldCharType="begin" w:fldLock="1"/>
      </w:r>
      <w:r w:rsidR="007C296B">
        <w:rPr>
          <w:rFonts w:ascii="Times New Roman" w:eastAsia="Calibri" w:hAnsi="Times New Roman" w:cs="Times New Roman"/>
          <w:bCs/>
          <w:sz w:val="24"/>
          <w:szCs w:val="24"/>
        </w:rPr>
        <w:instrText>ADDIN CSL_CITATION {"citationItems":[{"id":"ITEM-1","itemData":{"ISSN":"0148-2963","author":[{"dropping-particle":"","family":"Gumusluoglu","given":"Lale","non-dropping-particle":"","parse-names":false,"suffix":""},{"dropping-particle":"","family":"Ilsev","given":"Arzu","non-dropping-particle":"","parse-names":false,"suffix":""}],"container-title":"Journal of business research","id":"ITEM-1","issue":"4","issued":{"date-parts":[["2009"]]},"page":"461-473","publisher":"Elsevier","title":"Transformational leadership, creativity, and organizational innovation","type":"article-journal","volume":"62"},"label":"book","suppress-author":1,"uris":["http://www.mendeley.com/documents/?uuid=b4946ed1-9320-44ee-b251-099bd041f256"]}],"mendeley":{"formattedCitation":"(2009)","plainTextFormattedCitation":"(2009)","previouslyFormattedCitation":"(2009)"},"properties":{"noteIndex":0},"schema":"https://github.com/citation-style-language/schema/raw/master/csl-citation.json"}</w:instrText>
      </w:r>
      <w:r w:rsidR="007C296B">
        <w:rPr>
          <w:rFonts w:ascii="Times New Roman" w:eastAsia="Calibri" w:hAnsi="Times New Roman" w:cs="Times New Roman"/>
          <w:bCs/>
          <w:sz w:val="24"/>
          <w:szCs w:val="24"/>
        </w:rPr>
        <w:fldChar w:fldCharType="separate"/>
      </w:r>
      <w:r w:rsidR="007C296B" w:rsidRPr="007C296B">
        <w:rPr>
          <w:rFonts w:ascii="Times New Roman" w:eastAsia="Calibri" w:hAnsi="Times New Roman" w:cs="Times New Roman"/>
          <w:bCs/>
          <w:noProof/>
          <w:sz w:val="24"/>
          <w:szCs w:val="24"/>
        </w:rPr>
        <w:t>(2009)</w:t>
      </w:r>
      <w:r w:rsidR="007C296B">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xml:space="preserve"> telah menemukan bahwa dukungan kepemimpinan terhadap inovasi dapat mempengaruhi pertumbuhan inovasi di lembaga pendidikan. Menurut penelitian Lewis dkk. </w:t>
      </w:r>
      <w:r w:rsidR="007C296B">
        <w:rPr>
          <w:rFonts w:ascii="Times New Roman" w:eastAsia="Calibri" w:hAnsi="Times New Roman" w:cs="Times New Roman"/>
          <w:bCs/>
          <w:sz w:val="24"/>
          <w:szCs w:val="24"/>
        </w:rPr>
        <w:fldChar w:fldCharType="begin" w:fldLock="1"/>
      </w:r>
      <w:r w:rsidR="007C296B">
        <w:rPr>
          <w:rFonts w:ascii="Times New Roman" w:eastAsia="Calibri" w:hAnsi="Times New Roman" w:cs="Times New Roman"/>
          <w:bCs/>
          <w:sz w:val="24"/>
          <w:szCs w:val="24"/>
        </w:rPr>
        <w:instrText>ADDIN CSL_CITATION {"citationItems":[{"id":"ITEM-1","itemData":{"ISSN":"0098-7484","author":[{"dropping-particle":"","family":"Lewis","given":"Gregory D","non-dropping-particle":"","parse-names":false,"suffix":""},{"dropping-particle":"","family":"Malhotra","given":"Rajeev","non-dropping-particle":"","parse-names":false,"suffix":""},{"dropping-particle":"","family":"Hernandez","given":"Adrian F","non-dropping-particle":"","parse-names":false,"suffix":""},{"dropping-particle":"","family":"McNulty","given":"Steven E","non-dropping-particle":"","parse-names":false,"suffix":""},{"dropping-particle":"","family":"Smith","given":"Andrew","non-dropping-particle":"","parse-names":false,"suffix":""},{"dropping-particle":"","family":"Felker","given":"G Michael","non-dropping-particle":"","parse-names":false,"suffix":""},{"dropping-particle":"","family":"Tang","given":"W H Wilson","non-dropping-particle":"","parse-names":false,"suffix":""},{"dropping-particle":"","family":"LaRue","given":"Shane J","non-dropping-particle":"","parse-names":false,"suffix":""},{"dropping-particle":"","family":"Redfield","given":"Margaret M","non-dropping-particle":"","parse-names":false,"suffix":""},{"dropping-particle":"","family":"Semigran","given":"Marc J","non-dropping-particle":"","parse-names":false,"suffix":""}],"container-title":"Jama","id":"ITEM-1","issue":"19","issued":{"date-parts":[["2017"]]},"page":"1958-1966","publisher":"American Medical Association","title":"Effect of oral iron repletion on exercise capacity in patients with heart failure with reduced ejection fraction and iron deficiency: the IRONOUT HF randomized clinical trial","type":"article-journal","volume":"317"},"label":"book","suppress-author":1,"uris":["http://www.mendeley.com/documents/?uuid=49ce1d04-40ae-4f7f-9c9f-1f35c9511011"]}],"mendeley":{"formattedCitation":"(2017)","plainTextFormattedCitation":"(2017)","previouslyFormattedCitation":"(2017)"},"properties":{"noteIndex":0},"schema":"https://github.com/citation-style-language/schema/raw/master/csl-citation.json"}</w:instrText>
      </w:r>
      <w:r w:rsidR="007C296B">
        <w:rPr>
          <w:rFonts w:ascii="Times New Roman" w:eastAsia="Calibri" w:hAnsi="Times New Roman" w:cs="Times New Roman"/>
          <w:bCs/>
          <w:sz w:val="24"/>
          <w:szCs w:val="24"/>
        </w:rPr>
        <w:fldChar w:fldCharType="separate"/>
      </w:r>
      <w:r w:rsidR="007C296B" w:rsidRPr="007C296B">
        <w:rPr>
          <w:rFonts w:ascii="Times New Roman" w:eastAsia="Calibri" w:hAnsi="Times New Roman" w:cs="Times New Roman"/>
          <w:bCs/>
          <w:noProof/>
          <w:sz w:val="24"/>
          <w:szCs w:val="24"/>
        </w:rPr>
        <w:t>(2017)</w:t>
      </w:r>
      <w:r w:rsidR="007C296B">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xml:space="preserve">, Asbari dkk. </w:t>
      </w:r>
      <w:r w:rsidR="007C296B">
        <w:rPr>
          <w:rFonts w:ascii="Times New Roman" w:eastAsia="Calibri" w:hAnsi="Times New Roman" w:cs="Times New Roman"/>
          <w:bCs/>
          <w:sz w:val="24"/>
          <w:szCs w:val="24"/>
        </w:rPr>
        <w:fldChar w:fldCharType="begin" w:fldLock="1"/>
      </w:r>
      <w:r w:rsidR="000414F3">
        <w:rPr>
          <w:rFonts w:ascii="Times New Roman" w:eastAsia="Calibri" w:hAnsi="Times New Roman" w:cs="Times New Roman"/>
          <w:bCs/>
          <w:sz w:val="24"/>
          <w:szCs w:val="24"/>
        </w:rPr>
        <w:instrText>ADDIN CSL_CITATION {"citationItems":[{"id":"ITEM-1","itemData":{"ISSN":"2716-4446","author":[{"dropping-particle":"","family":"Asbari","given":"Masduki","non-dropping-particle":"","parse-names":false,"suffix":""},{"dropping-particle":"","family":"Purwanto","given":"Agus","non-dropping-particle":"","parse-names":false,"suffix":""},{"dropping-particle":"","family":"Ong","given":"Freddy","non-dropping-particle":"","parse-names":false,"suffix":""},{"dropping-particle":"","family":"Mustikasiwi","given":"Anggaripeni","non-dropping-particle":"","parse-names":false,"suffix":""},{"dropping-particle":"","family":"Maesaroh","given":"Siti","non-dropping-particle":"","parse-names":false,"suffix":""},{"dropping-particle":"","family":"Mustofa","given":"Mustofa","non-dropping-particle":"","parse-names":false,"suffix":""},{"dropping-particle":"","family":"Hutagalung","given":"Dhaniel","non-dropping-particle":"","parse-names":false,"suffix":""},{"dropping-particle":"","family":"Andriyani","given":"Yulia","non-dropping-particle":"","parse-names":false,"suffix":""}],"container-title":"EduPsyCouns: Journal of Education, Psychology and Counseling","id":"ITEM-1","issue":"1","issued":{"date-parts":[["2020"]]},"page":"101-121","title":"Impact of hard skills, soft skills and organizational culture: lecturer innovation competencies as mediating","type":"article-journal","volume":"2"},"label":"book","suppress-author":1,"uris":["http://www.mendeley.com/documents/?uuid=3760e562-97da-4385-b7b5-47c855b29581"]}],"mendeley":{"formattedCitation":"(2020)","plainTextFormattedCitation":"(2020)","previouslyFormattedCitation":"(2020)"},"properties":{"noteIndex":0},"schema":"https://github.com/citation-style-language/schema/raw/master/csl-citation.json"}</w:instrText>
      </w:r>
      <w:r w:rsidR="007C296B">
        <w:rPr>
          <w:rFonts w:ascii="Times New Roman" w:eastAsia="Calibri" w:hAnsi="Times New Roman" w:cs="Times New Roman"/>
          <w:bCs/>
          <w:sz w:val="24"/>
          <w:szCs w:val="24"/>
        </w:rPr>
        <w:fldChar w:fldCharType="separate"/>
      </w:r>
      <w:r w:rsidR="007C296B" w:rsidRPr="007C296B">
        <w:rPr>
          <w:rFonts w:ascii="Times New Roman" w:eastAsia="Calibri" w:hAnsi="Times New Roman" w:cs="Times New Roman"/>
          <w:bCs/>
          <w:noProof/>
          <w:sz w:val="24"/>
          <w:szCs w:val="24"/>
        </w:rPr>
        <w:t>(2020)</w:t>
      </w:r>
      <w:r w:rsidR="007C296B">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xml:space="preserve">, Santoso dkk. </w:t>
      </w:r>
      <w:r w:rsidR="000414F3">
        <w:rPr>
          <w:rFonts w:ascii="Times New Roman" w:eastAsia="Calibri" w:hAnsi="Times New Roman" w:cs="Times New Roman"/>
          <w:bCs/>
          <w:sz w:val="24"/>
          <w:szCs w:val="24"/>
        </w:rPr>
        <w:fldChar w:fldCharType="begin" w:fldLock="1"/>
      </w:r>
      <w:r w:rsidR="00551737">
        <w:rPr>
          <w:rFonts w:ascii="Times New Roman" w:eastAsia="Calibri" w:hAnsi="Times New Roman" w:cs="Times New Roman"/>
          <w:bCs/>
          <w:sz w:val="24"/>
          <w:szCs w:val="24"/>
        </w:rPr>
        <w:instrText>ADDIN CSL_CITATION {"citationItems":[{"id":"ITEM-1","itemData":{"ISSN":"2548-8260","author":[{"dropping-particle":"","family":"Santoso","given":"Mugni","non-dropping-particle":"","parse-names":false,"suffix":""},{"dropping-particle":"","family":"Sari","given":"Cipta Riang","non-dropping-particle":"","parse-names":false,"suffix":""},{"dropping-particle":"","family":"Jalal","given":"Syarli","non-dropping-particle":"","parse-names":false,"suffix":""}],"container-title":"Jurnal Edukasi Elektro","id":"ITEM-1","issue":"2","issued":{"date-parts":[["2021"]]},"page":"105-110","title":"Promosi Kampus Berbasis Augmented Reality","type":"article-journal","volume":"5"},"label":"book","suppress-author":1,"uris":["http://www.mendeley.com/documents/?uuid=4054fa49-8b0d-455e-984d-339524bb905d"]}],"mendeley":{"formattedCitation":"(2021)","plainTextFormattedCitation":"(2021)","previouslyFormattedCitation":"(2021)"},"properties":{"noteIndex":0},"schema":"https://github.com/citation-style-language/schema/raw/master/csl-citation.json"}</w:instrText>
      </w:r>
      <w:r w:rsidR="000414F3">
        <w:rPr>
          <w:rFonts w:ascii="Times New Roman" w:eastAsia="Calibri" w:hAnsi="Times New Roman" w:cs="Times New Roman"/>
          <w:bCs/>
          <w:sz w:val="24"/>
          <w:szCs w:val="24"/>
        </w:rPr>
        <w:fldChar w:fldCharType="separate"/>
      </w:r>
      <w:r w:rsidR="000414F3" w:rsidRPr="000414F3">
        <w:rPr>
          <w:rFonts w:ascii="Times New Roman" w:eastAsia="Calibri" w:hAnsi="Times New Roman" w:cs="Times New Roman"/>
          <w:bCs/>
          <w:noProof/>
          <w:sz w:val="24"/>
          <w:szCs w:val="24"/>
        </w:rPr>
        <w:t>(2021)</w:t>
      </w:r>
      <w:r w:rsidR="000414F3">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xml:space="preserve">, dan Purwanto dkk. </w:t>
      </w:r>
      <w:r w:rsidR="00551737">
        <w:rPr>
          <w:rFonts w:ascii="Times New Roman" w:eastAsia="Calibri" w:hAnsi="Times New Roman" w:cs="Times New Roman"/>
          <w:bCs/>
          <w:sz w:val="24"/>
          <w:szCs w:val="24"/>
        </w:rPr>
        <w:fldChar w:fldCharType="begin" w:fldLock="1"/>
      </w:r>
      <w:r w:rsidR="00551737">
        <w:rPr>
          <w:rFonts w:ascii="Times New Roman" w:eastAsia="Calibri" w:hAnsi="Times New Roman" w:cs="Times New Roman"/>
          <w:bCs/>
          <w:sz w:val="24"/>
          <w:szCs w:val="24"/>
        </w:rPr>
        <w:instrText>ADDIN CSL_CITATION {"citationItems":[{"id":"ITEM-1","itemData":{"ISSN":"2716-4446","author":[{"dropping-particle":"","family":"Purwanto","given":"Agus","non-dropping-particle":"","parse-names":false,"suffix":""},{"dropping-particle":"","family":"Asbari","given":"Masduki","non-dropping-particle":"","parse-names":false,"suffix":""},{"dropping-particle":"","family":"Pramono","given":"Rudy","non-dropping-particle":"","parse-names":false,"suffix":""},{"dropping-particle":"","family":"Senjaya","given":"Pierre","non-dropping-particle":"","parse-names":false,"suffix":""},{"dropping-particle":"","family":"Hadi","given":"Agus Hari","non-dropping-particle":"","parse-names":false,"suffix":""},{"dropping-particle":"","family":"Andriyani","given":"Yulia","non-dropping-particle":"","parse-names":false,"suffix":""}],"container-title":"EduPsyCouns: Journal of Education, Psychology and Counseling","id":"ITEM-1","issue":"1","issued":{"date-parts":[["2020"]]},"page":"50-63","title":"Pengaruh Kepemimpinan terhadap Kinerja Guru Sekolah Dasar dengan Keterlibatan Kerja dan Budaya Organisasi sebagai Mediator","type":"article-journal","volume":"2"},"label":"book","suppress-author":1,"uris":["http://www.mendeley.com/documents/?uuid=b10e1b7a-064f-426d-8a89-87849724e9e9"]}],"mendeley":{"formattedCitation":"(2020)","plainTextFormattedCitation":"(2020)","previouslyFormattedCitation":"(2020)"},"properties":{"noteIndex":0},"schema":"https://github.com/citation-style-language/schema/raw/master/csl-citation.json"}</w:instrText>
      </w:r>
      <w:r w:rsidR="00551737">
        <w:rPr>
          <w:rFonts w:ascii="Times New Roman" w:eastAsia="Calibri" w:hAnsi="Times New Roman" w:cs="Times New Roman"/>
          <w:bCs/>
          <w:sz w:val="24"/>
          <w:szCs w:val="24"/>
        </w:rPr>
        <w:fldChar w:fldCharType="separate"/>
      </w:r>
      <w:r w:rsidR="00551737" w:rsidRPr="00551737">
        <w:rPr>
          <w:rFonts w:ascii="Times New Roman" w:eastAsia="Calibri" w:hAnsi="Times New Roman" w:cs="Times New Roman"/>
          <w:bCs/>
          <w:noProof/>
          <w:sz w:val="24"/>
          <w:szCs w:val="24"/>
        </w:rPr>
        <w:t>(2020)</w:t>
      </w:r>
      <w:r w:rsidR="00551737">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kepemimpinan secara langsung mempengaruhi potensi inovasi organisasi. Dalam situasi ini, dorongan kepemimpinan memperkuat kegiatan inovasi, terutama ketika pemimpin transformasional menginspirasi guru untuk menciptakan prosedur perbaikan dan inovasi.</w:t>
      </w:r>
    </w:p>
    <w:p w14:paraId="61DCD68F" w14:textId="77777777" w:rsidR="00496380" w:rsidRPr="003276DE" w:rsidRDefault="00496380" w:rsidP="003276DE">
      <w:pPr>
        <w:spacing w:after="0" w:line="240" w:lineRule="auto"/>
        <w:contextualSpacing/>
        <w:jc w:val="both"/>
        <w:rPr>
          <w:rFonts w:ascii="Times New Roman" w:eastAsia="Calibri" w:hAnsi="Times New Roman" w:cs="Times New Roman"/>
          <w:b/>
          <w:sz w:val="24"/>
          <w:szCs w:val="24"/>
        </w:rPr>
      </w:pPr>
    </w:p>
    <w:p w14:paraId="61A0E767" w14:textId="77777777" w:rsidR="00E131A8" w:rsidRPr="008A71A0" w:rsidRDefault="00E131A8" w:rsidP="003276DE">
      <w:pPr>
        <w:spacing w:after="0" w:line="240" w:lineRule="auto"/>
        <w:contextualSpacing/>
        <w:jc w:val="both"/>
        <w:rPr>
          <w:rFonts w:ascii="Times New Roman" w:eastAsia="Calibri" w:hAnsi="Times New Roman" w:cs="Times New Roman"/>
          <w:b/>
          <w:i/>
          <w:sz w:val="24"/>
          <w:szCs w:val="24"/>
        </w:rPr>
      </w:pPr>
      <w:r w:rsidRPr="008A71A0">
        <w:rPr>
          <w:rFonts w:ascii="Times New Roman" w:eastAsia="Calibri" w:hAnsi="Times New Roman" w:cs="Times New Roman"/>
          <w:b/>
          <w:i/>
          <w:sz w:val="24"/>
          <w:szCs w:val="24"/>
        </w:rPr>
        <w:lastRenderedPageBreak/>
        <w:t>Pengaruh Organisasi Pembelajar Terhadap Kinerja Karyawan</w:t>
      </w:r>
    </w:p>
    <w:p w14:paraId="3B3F0A77" w14:textId="58ED25BA" w:rsidR="00E131A8" w:rsidRPr="003276DE" w:rsidRDefault="00E131A8" w:rsidP="0070269E">
      <w:pPr>
        <w:spacing w:after="0" w:line="240" w:lineRule="auto"/>
        <w:ind w:firstLine="567"/>
        <w:contextualSpacing/>
        <w:jc w:val="both"/>
        <w:rPr>
          <w:rFonts w:ascii="Times New Roman" w:eastAsia="Calibri" w:hAnsi="Times New Roman" w:cs="Times New Roman"/>
          <w:bCs/>
          <w:sz w:val="24"/>
          <w:szCs w:val="24"/>
        </w:rPr>
      </w:pPr>
      <w:r w:rsidRPr="003276DE">
        <w:rPr>
          <w:rFonts w:ascii="Times New Roman" w:eastAsia="Calibri" w:hAnsi="Times New Roman" w:cs="Times New Roman"/>
          <w:bCs/>
          <w:sz w:val="24"/>
          <w:szCs w:val="24"/>
        </w:rPr>
        <w:t>Berdasarkan temuan uji hipotesis, analisis penelitian mengungkapkan bahwa secara empiris jika karyawan meyakini organisasi pembelajar efektif maka akan meningkatkan tingkat kepuasan kerja mereka. Dengan demikian, jelas bahwa meningkatkan organisasi pembelajar juga akan meningkatkan kinerja karyawan. Hal ini menunjukkan keabsahan hipotesis penelitian yang dikemukakan.</w:t>
      </w:r>
      <w:r w:rsidR="00CE21B4" w:rsidRPr="003276DE">
        <w:rPr>
          <w:rFonts w:ascii="Times New Roman" w:eastAsia="Calibri" w:hAnsi="Times New Roman" w:cs="Times New Roman"/>
          <w:bCs/>
          <w:sz w:val="24"/>
          <w:szCs w:val="24"/>
        </w:rPr>
        <w:t xml:space="preserve"> </w:t>
      </w:r>
      <w:r w:rsidRPr="003276DE">
        <w:rPr>
          <w:rFonts w:ascii="Times New Roman" w:eastAsia="Calibri" w:hAnsi="Times New Roman" w:cs="Times New Roman"/>
          <w:bCs/>
          <w:sz w:val="24"/>
          <w:szCs w:val="24"/>
        </w:rPr>
        <w:t xml:space="preserve">Pemikiran sistem muncul pertama kali ketika membahas bagaimana model organisasi pembelajar akan diimplementasikan. Elemen pemikiran sistem mencakup berbagai teknik, instrumen, dan ide samar-samar yang semuanya terfokus pada pemahaman bagaimana beberapa faktor berinteraksi dan bagaimana semuanya berkontribusi pada satu proses. Karena bagian-bagian penyusunnya kadang-kadang saling mempengaruhi satu sama lain secara progresif dan terus-menerus dan bekerja sama untuk mencapai tujuan bersama, suatu sistem merupakan suatu keutuhan menyeluruh yang menciptakan saling ketergantungan di antara mereka. Menurut Watkins dan Marsick </w:t>
      </w:r>
      <w:r w:rsidR="00551737">
        <w:rPr>
          <w:rFonts w:ascii="Times New Roman" w:eastAsia="Calibri" w:hAnsi="Times New Roman" w:cs="Times New Roman"/>
          <w:bCs/>
          <w:sz w:val="24"/>
          <w:szCs w:val="24"/>
        </w:rPr>
        <w:fldChar w:fldCharType="begin" w:fldLock="1"/>
      </w:r>
      <w:r w:rsidR="00644003">
        <w:rPr>
          <w:rFonts w:ascii="Times New Roman" w:eastAsia="Calibri" w:hAnsi="Times New Roman" w:cs="Times New Roman"/>
          <w:bCs/>
          <w:sz w:val="24"/>
          <w:szCs w:val="24"/>
        </w:rPr>
        <w:instrText>ADDIN CSL_CITATION {"citationItems":[{"id":"ITEM-1","itemData":{"ISSN":"1523-4223","author":[{"dropping-particle":"","family":"Marsick","given":"Victoria J","non-dropping-particle":"","parse-names":false,"suffix":""},{"dropping-particle":"","family":"Watkins","given":"Karen E","non-dropping-particle":"","parse-names":false,"suffix":""}],"container-title":"Advances in developing human resources","id":"ITEM-1","issue":"2","issued":{"date-parts":[["2003"]]},"page":"132-151","publisher":"Sage Publications","title":"Demonstrating the value of an organization's learning culture: the dimensions of the learning organization questionnaire","type":"article-journal","volume":"5"},"label":"book","suppress-author":1,"uris":["http://www.mendeley.com/documents/?uuid=bc20f1d8-b0b0-4834-a3d1-a172b1e7c39d"]}],"mendeley":{"formattedCitation":"(2003)","plainTextFormattedCitation":"(2003)","previouslyFormattedCitation":"(2003)"},"properties":{"noteIndex":0},"schema":"https://github.com/citation-style-language/schema/raw/master/csl-citation.json"}</w:instrText>
      </w:r>
      <w:r w:rsidR="00551737">
        <w:rPr>
          <w:rFonts w:ascii="Times New Roman" w:eastAsia="Calibri" w:hAnsi="Times New Roman" w:cs="Times New Roman"/>
          <w:bCs/>
          <w:sz w:val="24"/>
          <w:szCs w:val="24"/>
        </w:rPr>
        <w:fldChar w:fldCharType="separate"/>
      </w:r>
      <w:r w:rsidR="00551737" w:rsidRPr="00551737">
        <w:rPr>
          <w:rFonts w:ascii="Times New Roman" w:eastAsia="Calibri" w:hAnsi="Times New Roman" w:cs="Times New Roman"/>
          <w:bCs/>
          <w:noProof/>
          <w:sz w:val="24"/>
          <w:szCs w:val="24"/>
        </w:rPr>
        <w:t>(2003)</w:t>
      </w:r>
      <w:r w:rsidR="00551737">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xml:space="preserve"> Pembelajar dapat meningkatkan kemampuan karyawan dan organisasi pada akhirnya akan menjadi lebih baik. Organisasi Pembelajar dapat dianggap sebagai proses dinamis penciptaan dan integrasi pengetahuan yang ditujukan untuk pengembangan sumber daya yang berkontribusi untuk mencapai kinerja yang lebih baik (Choe, </w:t>
      </w:r>
      <w:r w:rsidR="00644003">
        <w:rPr>
          <w:rFonts w:ascii="Times New Roman" w:eastAsia="Calibri" w:hAnsi="Times New Roman" w:cs="Times New Roman"/>
          <w:bCs/>
          <w:sz w:val="24"/>
          <w:szCs w:val="24"/>
        </w:rPr>
        <w:fldChar w:fldCharType="begin" w:fldLock="1"/>
      </w:r>
      <w:r w:rsidR="00EF47F7">
        <w:rPr>
          <w:rFonts w:ascii="Times New Roman" w:eastAsia="Calibri" w:hAnsi="Times New Roman" w:cs="Times New Roman"/>
          <w:bCs/>
          <w:sz w:val="24"/>
          <w:szCs w:val="24"/>
        </w:rPr>
        <w:instrText>ADDIN CSL_CITATION {"citationItems":[{"id":"ITEM-1","itemData":{"author":[{"dropping-particle":"","family":"Choe","given":"In-Soo","non-dropping-particle":"","parse-names":false,"suffix":""}],"container-title":"The international handbook of creativity","id":"ITEM-1","issued":{"date-parts":[["2006"]]},"page":"395-420","publisher":"Cambridge University Press New York, NY","title":"Creativity—A sudden rising star in Korea","type":"article-journal"},"label":"book","suppress-author":1,"uris":["http://www.mendeley.com/documents/?uuid=e71aec85-ee56-45d0-9c2d-2a1d307d2248"]}],"mendeley":{"formattedCitation":"(2006)","plainTextFormattedCitation":"(2006)","previouslyFormattedCitation":"(2006)"},"properties":{"noteIndex":0},"schema":"https://github.com/citation-style-language/schema/raw/master/csl-citation.json"}</w:instrText>
      </w:r>
      <w:r w:rsidR="00644003">
        <w:rPr>
          <w:rFonts w:ascii="Times New Roman" w:eastAsia="Calibri" w:hAnsi="Times New Roman" w:cs="Times New Roman"/>
          <w:bCs/>
          <w:sz w:val="24"/>
          <w:szCs w:val="24"/>
        </w:rPr>
        <w:fldChar w:fldCharType="separate"/>
      </w:r>
      <w:r w:rsidR="00644003" w:rsidRPr="00644003">
        <w:rPr>
          <w:rFonts w:ascii="Times New Roman" w:eastAsia="Calibri" w:hAnsi="Times New Roman" w:cs="Times New Roman"/>
          <w:bCs/>
          <w:noProof/>
          <w:sz w:val="24"/>
          <w:szCs w:val="24"/>
        </w:rPr>
        <w:t>(2006)</w:t>
      </w:r>
      <w:r w:rsidR="00644003">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xml:space="preserve">; Gonzales, </w:t>
      </w:r>
      <w:r w:rsidR="00EF47F7">
        <w:rPr>
          <w:rFonts w:ascii="Times New Roman" w:eastAsia="Calibri" w:hAnsi="Times New Roman" w:cs="Times New Roman"/>
          <w:bCs/>
          <w:sz w:val="24"/>
          <w:szCs w:val="24"/>
        </w:rPr>
        <w:fldChar w:fldCharType="begin" w:fldLock="1"/>
      </w:r>
      <w:r w:rsidR="00EF47F7">
        <w:rPr>
          <w:rFonts w:ascii="Times New Roman" w:eastAsia="Calibri" w:hAnsi="Times New Roman" w:cs="Times New Roman"/>
          <w:bCs/>
          <w:sz w:val="24"/>
          <w:szCs w:val="24"/>
        </w:rPr>
        <w:instrText>ADDIN CSL_CITATION {"citationItems":[{"id":"ITEM-1","itemData":{"ISSN":"0140-6736","author":[{"dropping-particle":"","family":"Gonzales","given":"Ronald D","non-dropping-particle":"","parse-names":false,"suffix":""},{"dropping-particle":"","family":"Schreckenberger","given":"Paul C","non-dropping-particle":"","parse-names":false,"suffix":""},{"dropping-particle":"","family":"Graham","given":"Mary Beth","non-dropping-particle":"","parse-names":false,"suffix":""},{"dropping-particle":"","family":"Kelkar","given":"Swathi","non-dropping-particle":"","parse-names":false,"suffix":""},{"dropping-particle":"","family":"DenBesten","given":"Karen","non-dropping-particle":"","parse-names":false,"suffix":""},{"dropping-particle":"","family":"Quinn","given":"John P","non-dropping-particle":"","parse-names":false,"suffix":""}],"container-title":"The Lancet","id":"ITEM-1","issue":"9263","issued":{"date-parts":[["2001"]]},"page":"1179","publisher":"Elsevier","title":"Infections due to vancomycin-resistant Enterococcus faecium resistant to linezolid","type":"article-journal","volume":"357"},"label":"book","suppress-author":1,"uris":["http://www.mendeley.com/documents/?uuid=b25a7e65-6af6-4218-8b36-339c9fef87d1"]}],"mendeley":{"formattedCitation":"(2001)","plainTextFormattedCitation":"(2001)","previouslyFormattedCitation":"(2001)"},"properties":{"noteIndex":0},"schema":"https://github.com/citation-style-language/schema/raw/master/csl-citation.json"}</w:instrText>
      </w:r>
      <w:r w:rsidR="00EF47F7">
        <w:rPr>
          <w:rFonts w:ascii="Times New Roman" w:eastAsia="Calibri" w:hAnsi="Times New Roman" w:cs="Times New Roman"/>
          <w:bCs/>
          <w:sz w:val="24"/>
          <w:szCs w:val="24"/>
        </w:rPr>
        <w:fldChar w:fldCharType="separate"/>
      </w:r>
      <w:r w:rsidR="00EF47F7" w:rsidRPr="00EF47F7">
        <w:rPr>
          <w:rFonts w:ascii="Times New Roman" w:eastAsia="Calibri" w:hAnsi="Times New Roman" w:cs="Times New Roman"/>
          <w:bCs/>
          <w:noProof/>
          <w:sz w:val="24"/>
          <w:szCs w:val="24"/>
        </w:rPr>
        <w:t>(2001)</w:t>
      </w:r>
      <w:r w:rsidR="00EF47F7">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xml:space="preserve">; Lopez dkk., </w:t>
      </w:r>
      <w:r w:rsidR="00EF47F7">
        <w:rPr>
          <w:rFonts w:ascii="Times New Roman" w:eastAsia="Calibri" w:hAnsi="Times New Roman" w:cs="Times New Roman"/>
          <w:bCs/>
          <w:sz w:val="24"/>
          <w:szCs w:val="24"/>
        </w:rPr>
        <w:fldChar w:fldCharType="begin" w:fldLock="1"/>
      </w:r>
      <w:r w:rsidR="002970EF">
        <w:rPr>
          <w:rFonts w:ascii="Times New Roman" w:eastAsia="Calibri" w:hAnsi="Times New Roman" w:cs="Times New Roman"/>
          <w:bCs/>
          <w:sz w:val="24"/>
          <w:szCs w:val="24"/>
        </w:rPr>
        <w:instrText>ADDIN CSL_CITATION {"citationItems":[{"id":"ITEM-1","itemData":{"ISSN":"0046-8177","author":[{"dropping-particle":"","family":"López-Terrada","given":"Dolores","non-dropping-particle":"","parse-names":false,"suffix":""},{"dropping-particle":"","family":"Gunaratne","given":"Preethi H","non-dropping-particle":"","parse-names":false,"suffix":""},{"dropping-particle":"","family":"Adesina","given":"Adekunle M","non-dropping-particle":"","parse-names":false,"suffix":""},{"dropping-particle":"","family":"Pulliam","given":"Joseph","non-dropping-particle":"","parse-names":false,"suffix":""},{"dropping-particle":"","family":"Hoang","given":"David M","non-dropping-particle":"","parse-names":false,"suffix":""},{"dropping-particle":"","family":"Nguyen","given":"Yummy","non-dropping-particle":"","parse-names":false,"suffix":""},{"dropping-particle":"","family":"Mistretta","given":"Toni-Ann","non-dropping-particle":"","parse-names":false,"suffix":""},{"dropping-particle":"","family":"Margolin","given":"Judith","non-dropping-particle":"","parse-names":false,"suffix":""},{"dropping-particle":"","family":"Finegold","given":"Milton J","non-dropping-particle":"","parse-names":false,"suffix":""}],"container-title":"Human pathology","id":"ITEM-1","issue":"6","issued":{"date-parts":[["2009"]]},"page":"783-794","publisher":"Elsevier","title":"Histologic subtypes of hepatoblastoma are characterized by differential canonical Wnt and Notch pathway activation in DLK+ precursors","type":"article-journal","volume":"40"},"label":"book","suppress-author":1,"uris":["http://www.mendeley.com/documents/?uuid=554f7263-62e5-4606-a6fb-2d2802d15537"]}],"mendeley":{"formattedCitation":"(2009)","plainTextFormattedCitation":"(2009)","previouslyFormattedCitation":"(2009)"},"properties":{"noteIndex":0},"schema":"https://github.com/citation-style-language/schema/raw/master/csl-citation.json"}</w:instrText>
      </w:r>
      <w:r w:rsidR="00EF47F7">
        <w:rPr>
          <w:rFonts w:ascii="Times New Roman" w:eastAsia="Calibri" w:hAnsi="Times New Roman" w:cs="Times New Roman"/>
          <w:bCs/>
          <w:sz w:val="24"/>
          <w:szCs w:val="24"/>
        </w:rPr>
        <w:fldChar w:fldCharType="separate"/>
      </w:r>
      <w:r w:rsidR="00EF47F7" w:rsidRPr="00EF47F7">
        <w:rPr>
          <w:rFonts w:ascii="Times New Roman" w:eastAsia="Calibri" w:hAnsi="Times New Roman" w:cs="Times New Roman"/>
          <w:bCs/>
          <w:noProof/>
          <w:sz w:val="24"/>
          <w:szCs w:val="24"/>
        </w:rPr>
        <w:t>(2009)</w:t>
      </w:r>
      <w:r w:rsidR="00EF47F7">
        <w:rPr>
          <w:rFonts w:ascii="Times New Roman" w:eastAsia="Calibri" w:hAnsi="Times New Roman" w:cs="Times New Roman"/>
          <w:bCs/>
          <w:sz w:val="24"/>
          <w:szCs w:val="24"/>
        </w:rPr>
        <w:fldChar w:fldCharType="end"/>
      </w:r>
      <w:r w:rsidR="002970EF">
        <w:rPr>
          <w:rFonts w:ascii="Times New Roman" w:eastAsia="Calibri" w:hAnsi="Times New Roman" w:cs="Times New Roman"/>
          <w:bCs/>
          <w:sz w:val="24"/>
          <w:szCs w:val="24"/>
        </w:rPr>
        <w:t>)</w:t>
      </w:r>
      <w:r w:rsidRPr="003276DE">
        <w:rPr>
          <w:rFonts w:ascii="Times New Roman" w:eastAsia="Calibri" w:hAnsi="Times New Roman" w:cs="Times New Roman"/>
          <w:bCs/>
          <w:sz w:val="24"/>
          <w:szCs w:val="24"/>
        </w:rPr>
        <w:t>.</w:t>
      </w:r>
    </w:p>
    <w:p w14:paraId="407B8B4F" w14:textId="77777777" w:rsidR="00496380" w:rsidRPr="003276DE" w:rsidRDefault="00496380" w:rsidP="003276DE">
      <w:pPr>
        <w:spacing w:after="0" w:line="240" w:lineRule="auto"/>
        <w:contextualSpacing/>
        <w:jc w:val="both"/>
        <w:rPr>
          <w:rFonts w:ascii="Times New Roman" w:eastAsia="Calibri" w:hAnsi="Times New Roman" w:cs="Times New Roman"/>
          <w:bCs/>
          <w:sz w:val="24"/>
          <w:szCs w:val="24"/>
        </w:rPr>
      </w:pPr>
    </w:p>
    <w:p w14:paraId="7C814FCB" w14:textId="11903C23" w:rsidR="00E131A8" w:rsidRPr="008A71A0" w:rsidRDefault="00E131A8" w:rsidP="003276DE">
      <w:pPr>
        <w:spacing w:after="0" w:line="240" w:lineRule="auto"/>
        <w:contextualSpacing/>
        <w:jc w:val="both"/>
        <w:rPr>
          <w:rFonts w:ascii="Times New Roman" w:eastAsia="Calibri" w:hAnsi="Times New Roman" w:cs="Times New Roman"/>
          <w:b/>
          <w:i/>
          <w:sz w:val="24"/>
          <w:szCs w:val="24"/>
        </w:rPr>
      </w:pPr>
      <w:r w:rsidRPr="008A71A0">
        <w:rPr>
          <w:rFonts w:ascii="Times New Roman" w:eastAsia="Calibri" w:hAnsi="Times New Roman" w:cs="Times New Roman"/>
          <w:b/>
          <w:i/>
          <w:sz w:val="24"/>
          <w:szCs w:val="24"/>
        </w:rPr>
        <w:t>Organisasi Pembelajar Memediasi Pengaruh Pelatihan dan Pengembangan SDM terhadap Kinerja Karyawan</w:t>
      </w:r>
    </w:p>
    <w:p w14:paraId="274DD150" w14:textId="0A0B2E9C" w:rsidR="00645B71" w:rsidRPr="008A71A0" w:rsidRDefault="00E131A8" w:rsidP="008A71A0">
      <w:pPr>
        <w:spacing w:after="0" w:line="240" w:lineRule="auto"/>
        <w:ind w:firstLine="567"/>
        <w:contextualSpacing/>
        <w:jc w:val="both"/>
        <w:rPr>
          <w:rFonts w:ascii="Times New Roman" w:eastAsia="Calibri" w:hAnsi="Times New Roman" w:cs="Times New Roman"/>
          <w:bCs/>
          <w:sz w:val="24"/>
          <w:szCs w:val="24"/>
        </w:rPr>
      </w:pPr>
      <w:r w:rsidRPr="003276DE">
        <w:rPr>
          <w:rFonts w:ascii="Times New Roman" w:eastAsia="Calibri" w:hAnsi="Times New Roman" w:cs="Times New Roman"/>
          <w:bCs/>
          <w:sz w:val="24"/>
          <w:szCs w:val="24"/>
        </w:rPr>
        <w:t>Berdasarkan hasil penelitian ditemukan bahwa Organisasi Pembelajar tidak mampu memediasi Pengaruh Pelatihan dan Pengembangan SDM terhadap Kinerja Karyawan, maka hipotesis keenam ditolak. Kesimpulannya, Pelatihan dan Pengembangan SDM tidak dapat sepenuhnya dihindari, namun dapat dikurangi agar dapat meningkat tanpa menurunkan Kinerja Karyawan CU. Stela Maris Siantan. Namun, jika Pelatihan dan Pengembangan SDM dapat ditangani secara efektif, lembaga akan memperoleh manfaat terbesar, termasuk mendorong persaingan yang sehat di antara karyawan. Hal ini menunjukkan bahwa kinerja karyawan di CU. Stela Maris Siantan tidak dipengaruhi oleh variabel Pelatihan dan Pengembangan SDM. Karena organisasi tidak efektif dalam mengidentifikasi kebutuhan Pelatihan dan Pengembangan SDM karyawan, Pelatihan dan Pengembangan SDM berdampak kecil terhadap kinerja karyawan. Organisasi tidak memberikan Pelatihan dan Pengembangan SDM yang komprehensif kepada seluruh karyawan; sebaliknya, program ini hanya memberikan Pelatihan dan Pengembangan SDM untuk beberapa bagian atau untuk manajer di setiap bagian, tidak termasuk tenaga kerja lainnya dari program ini. Hipotesis keenam terbantahkan berdasarkan temuan penelitian yang menunjukkan bahwa Learning Organization tidak mampu memitigasi dampak Pelatihan dan Pengembangan SDM terhadap Kinerja Karyawan.</w:t>
      </w:r>
      <w:r w:rsidR="00CE21B4" w:rsidRPr="003276DE">
        <w:rPr>
          <w:rFonts w:ascii="Times New Roman" w:eastAsia="Calibri" w:hAnsi="Times New Roman" w:cs="Times New Roman"/>
          <w:bCs/>
          <w:sz w:val="24"/>
          <w:szCs w:val="24"/>
        </w:rPr>
        <w:t xml:space="preserve"> </w:t>
      </w:r>
      <w:r w:rsidRPr="003276DE">
        <w:rPr>
          <w:rFonts w:ascii="Times New Roman" w:eastAsia="Calibri" w:hAnsi="Times New Roman" w:cs="Times New Roman"/>
          <w:bCs/>
          <w:sz w:val="24"/>
          <w:szCs w:val="24"/>
        </w:rPr>
        <w:t>Terakhir, meskipun Pelatihan dan Pengembangan SDM tidak dapat sepenuhnya dihindari, hal ini dapat diminimalkan hingga dapat meningkat tanpa memberikan dampak negatif terhadap kinerja karyawan CU. Stela Maris Siantan. Namun organisasi akan memperoleh manfaat terbesar jika Pelatihan dan Pengembangan SDM dikelola dengan baik, termasuk mendorong persaingan yang sehat di antara karyawan. Hal ini menunjukkan bahwa variabel Pelatihan dan Pengembangan SDM tidak mempunyai pengaruh terhadap kinerja karyawan di CU. Stela Maris Siantan. Analisis merupakan tantangan bagi perusahaan, oleh karena itu Pelatihan dan Pengembangan SDM memiliki pengaruh minimal terhadap kinerja karyawan</w:t>
      </w:r>
      <w:r w:rsidR="008A71A0">
        <w:rPr>
          <w:rFonts w:ascii="Times New Roman" w:eastAsia="Calibri" w:hAnsi="Times New Roman" w:cs="Times New Roman"/>
          <w:bCs/>
          <w:sz w:val="24"/>
          <w:szCs w:val="24"/>
        </w:rPr>
        <w:t>.</w:t>
      </w:r>
    </w:p>
    <w:p w14:paraId="677B6439" w14:textId="77777777" w:rsidR="00CE21B4" w:rsidRPr="008A71A0" w:rsidRDefault="00E131A8" w:rsidP="003276DE">
      <w:pPr>
        <w:spacing w:after="0" w:line="240" w:lineRule="auto"/>
        <w:contextualSpacing/>
        <w:jc w:val="both"/>
        <w:rPr>
          <w:rFonts w:ascii="Times New Roman" w:eastAsia="Calibri" w:hAnsi="Times New Roman" w:cs="Times New Roman"/>
          <w:b/>
          <w:i/>
          <w:sz w:val="24"/>
          <w:szCs w:val="24"/>
        </w:rPr>
      </w:pPr>
      <w:r w:rsidRPr="008A71A0">
        <w:rPr>
          <w:rFonts w:ascii="Times New Roman" w:eastAsia="Calibri" w:hAnsi="Times New Roman" w:cs="Times New Roman"/>
          <w:b/>
          <w:i/>
          <w:sz w:val="24"/>
          <w:szCs w:val="24"/>
        </w:rPr>
        <w:lastRenderedPageBreak/>
        <w:t>Organisasi Pembelajar Memediasi Pengaruh Peran Kepemimpinan Terhadap Kinerja Karyawan</w:t>
      </w:r>
    </w:p>
    <w:p w14:paraId="3A6A86C4" w14:textId="62B6DE18" w:rsidR="00B76FBE" w:rsidRPr="003276DE" w:rsidRDefault="00E131A8" w:rsidP="0070269E">
      <w:pPr>
        <w:spacing w:after="0" w:line="240" w:lineRule="auto"/>
        <w:ind w:firstLine="567"/>
        <w:contextualSpacing/>
        <w:jc w:val="both"/>
        <w:rPr>
          <w:rFonts w:ascii="Times New Roman" w:eastAsia="Calibri" w:hAnsi="Times New Roman" w:cs="Times New Roman"/>
          <w:b/>
          <w:sz w:val="24"/>
          <w:szCs w:val="24"/>
        </w:rPr>
      </w:pPr>
      <w:r w:rsidRPr="003276DE">
        <w:rPr>
          <w:rFonts w:ascii="Times New Roman" w:eastAsia="Calibri" w:hAnsi="Times New Roman" w:cs="Times New Roman"/>
          <w:bCs/>
          <w:sz w:val="24"/>
          <w:szCs w:val="24"/>
        </w:rPr>
        <w:t xml:space="preserve">Berdasarkan analisis data dapat disimpulkan bahwa organisasi pembelajar berfungsi sebagai variabel mediasi antara peran kepemimpinan terhadap kinerja karyawan. Kita akan menjelaskan hubungan tidak langsung antara posisi peran kepemimpinan, organisasi pembelajar, dan kinerja karyawan sebelum berbicara tentang fungsi mediasi atau interaksi tidak langsung. Berdasarkan temuan yang diperoleh, (1) tidak terdapat hubungan atau pengaruh antara peran kepemimpinan dengan kinerja karyawan, (2) terdapat hubungan antara peran kepemimpinan dengan organisasi pembelajar, dan (3) terdapat hubungan antara organisasi pembelajar dengan kinerja karyawan. Dari hasil signifikasi hubungan tersebut dapat disimpulkan bahwa variabel Organisasi Pembelajar mempunyai status mediasi sempurna. Gadzali </w:t>
      </w:r>
      <w:r w:rsidR="002970EF">
        <w:rPr>
          <w:rFonts w:ascii="Times New Roman" w:eastAsia="Calibri" w:hAnsi="Times New Roman" w:cs="Times New Roman"/>
          <w:bCs/>
          <w:sz w:val="24"/>
          <w:szCs w:val="24"/>
        </w:rPr>
        <w:fldChar w:fldCharType="begin" w:fldLock="1"/>
      </w:r>
      <w:r w:rsidR="002970EF">
        <w:rPr>
          <w:rFonts w:ascii="Times New Roman" w:eastAsia="Calibri" w:hAnsi="Times New Roman" w:cs="Times New Roman"/>
          <w:bCs/>
          <w:sz w:val="24"/>
          <w:szCs w:val="24"/>
        </w:rPr>
        <w:instrText>ADDIN CSL_CITATION {"citationItems":[{"id":"ITEM-1","itemData":{"ISSN":"2548-3889","author":[{"dropping-particle":"","family":"Gazali","given":"Erfan","non-dropping-particle":"","parse-names":false,"suffix":""}],"container-title":"OASIS: Jurnal Ilmiah Kajian Islam","id":"ITEM-1","issue":"2","issued":{"date-parts":[["2018"]]},"page":"94-109","title":"Pesantren di antara generasi alfa dan tantangan dunia pendidikan era revolusi industri 4.0","type":"article-journal","volume":"2"},"label":"book","suppress-author":1,"uris":["http://www.mendeley.com/documents/?uuid=b6c2503b-28ae-4a07-9beb-dc7fc751add0"]}],"mendeley":{"formattedCitation":"(2018)","plainTextFormattedCitation":"(2018)","previouslyFormattedCitation":"(2018)"},"properties":{"noteIndex":0},"schema":"https://github.com/citation-style-language/schema/raw/master/csl-citation.json"}</w:instrText>
      </w:r>
      <w:r w:rsidR="002970EF">
        <w:rPr>
          <w:rFonts w:ascii="Times New Roman" w:eastAsia="Calibri" w:hAnsi="Times New Roman" w:cs="Times New Roman"/>
          <w:bCs/>
          <w:sz w:val="24"/>
          <w:szCs w:val="24"/>
        </w:rPr>
        <w:fldChar w:fldCharType="separate"/>
      </w:r>
      <w:r w:rsidR="002970EF" w:rsidRPr="002970EF">
        <w:rPr>
          <w:rFonts w:ascii="Times New Roman" w:eastAsia="Calibri" w:hAnsi="Times New Roman" w:cs="Times New Roman"/>
          <w:bCs/>
          <w:noProof/>
          <w:sz w:val="24"/>
          <w:szCs w:val="24"/>
        </w:rPr>
        <w:t>(2018)</w:t>
      </w:r>
      <w:r w:rsidR="002970EF">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xml:space="preserve"> juga mengemukakan hal yang sama dimana kepuasan kerja secara signifikan memediasi (</w:t>
      </w:r>
      <w:r w:rsidRPr="003276DE">
        <w:rPr>
          <w:rFonts w:ascii="Times New Roman" w:eastAsia="Calibri" w:hAnsi="Times New Roman" w:cs="Times New Roman"/>
          <w:bCs/>
          <w:i/>
          <w:sz w:val="24"/>
          <w:szCs w:val="24"/>
        </w:rPr>
        <w:t>Fully mediation</w:t>
      </w:r>
      <w:r w:rsidRPr="003276DE">
        <w:rPr>
          <w:rFonts w:ascii="Times New Roman" w:eastAsia="Calibri" w:hAnsi="Times New Roman" w:cs="Times New Roman"/>
          <w:bCs/>
          <w:sz w:val="24"/>
          <w:szCs w:val="24"/>
        </w:rPr>
        <w:t xml:space="preserve">) hubungan antara keseimbangan kehidupan-kerja dan niat untuk mengundurkan diri, hal ini didasarkan pada analisis </w:t>
      </w:r>
      <w:r w:rsidRPr="003276DE">
        <w:rPr>
          <w:rFonts w:ascii="Times New Roman" w:eastAsia="Calibri" w:hAnsi="Times New Roman" w:cs="Times New Roman"/>
          <w:bCs/>
          <w:i/>
          <w:sz w:val="24"/>
          <w:szCs w:val="24"/>
        </w:rPr>
        <w:t>causal step</w:t>
      </w:r>
      <w:r w:rsidRPr="003276DE">
        <w:rPr>
          <w:rFonts w:ascii="Times New Roman" w:eastAsia="Calibri" w:hAnsi="Times New Roman" w:cs="Times New Roman"/>
          <w:bCs/>
          <w:sz w:val="24"/>
          <w:szCs w:val="24"/>
        </w:rPr>
        <w:t xml:space="preserve"> dan temuan uji signifikansi.</w:t>
      </w:r>
      <w:r w:rsidR="00CE21B4" w:rsidRPr="003276DE">
        <w:rPr>
          <w:rFonts w:ascii="Times New Roman" w:eastAsia="Calibri" w:hAnsi="Times New Roman" w:cs="Times New Roman"/>
          <w:b/>
          <w:sz w:val="24"/>
          <w:szCs w:val="24"/>
        </w:rPr>
        <w:t xml:space="preserve"> </w:t>
      </w:r>
      <w:r w:rsidRPr="003276DE">
        <w:rPr>
          <w:rFonts w:ascii="Times New Roman" w:eastAsia="Calibri" w:hAnsi="Times New Roman" w:cs="Times New Roman"/>
          <w:bCs/>
          <w:sz w:val="24"/>
          <w:szCs w:val="24"/>
        </w:rPr>
        <w:t xml:space="preserve">Individu dapat bekerja untuk mengembangkan ide-ide dalam proses kerja yang lebih baik, efektif, dan efisien dengan bantuan Organisasi Pembelajar. Kinerja karyawan akan meningkat dengan membaiknya penerapan Organisasi Pembelajar, yang secara tidak langsung akan berdampak pada peningkatan kinerja organisasi </w:t>
      </w:r>
      <w:r w:rsidR="002970EF">
        <w:rPr>
          <w:rFonts w:ascii="Times New Roman" w:eastAsia="Calibri" w:hAnsi="Times New Roman" w:cs="Times New Roman"/>
          <w:bCs/>
          <w:sz w:val="24"/>
          <w:szCs w:val="24"/>
        </w:rPr>
        <w:fldChar w:fldCharType="begin" w:fldLock="1"/>
      </w:r>
      <w:r w:rsidR="00BC1B6E">
        <w:rPr>
          <w:rFonts w:ascii="Times New Roman" w:eastAsia="Calibri" w:hAnsi="Times New Roman" w:cs="Times New Roman"/>
          <w:bCs/>
          <w:sz w:val="24"/>
          <w:szCs w:val="24"/>
        </w:rPr>
        <w:instrText>ADDIN CSL_CITATION {"citationItems":[{"id":"ITEM-1","itemData":{"author":[{"dropping-particle":"","family":"Mantikei","given":"Bambang","non-dropping-particle":"","parse-names":false,"suffix":""},{"dropping-particle":"","family":"Christa","given":"Usup Riassy","non-dropping-particle":"","parse-names":false,"suffix":""},{"dropping-particle":"","family":"Sintani","given":"Lelo","non-dropping-particle":"","parse-names":false,"suffix":""},{"dropping-particle":"","family":"Negara","given":"Danes Jaya","non-dropping-particle":"","parse-names":false,"suffix":""},{"dropping-particle":"","family":"Meitiana","given":"Meitiana","non-dropping-particle":"","parse-names":false,"suffix":""}],"container-title":"Contemporary Economics","id":"ITEM-1","issued":{"date-parts":[["2020"]]},"page":"466-476","title":"The role of responsible leadership in determining the triple-bottom-line performance of the Indonesian tourist industry","type":"article-journal"},"uris":["http://www.mendeley.com/documents/?uuid=8200f93e-a01a-4404-8ad2-1588c283ee0a"]}],"mendeley":{"formattedCitation":"(Mantikei et al., 2020)","plainTextFormattedCitation":"(Mantikei et al., 2020)","previouslyFormattedCitation":"(Mantikei et al., 2020)"},"properties":{"noteIndex":0},"schema":"https://github.com/citation-style-language/schema/raw/master/csl-citation.json"}</w:instrText>
      </w:r>
      <w:r w:rsidR="002970EF">
        <w:rPr>
          <w:rFonts w:ascii="Times New Roman" w:eastAsia="Calibri" w:hAnsi="Times New Roman" w:cs="Times New Roman"/>
          <w:bCs/>
          <w:sz w:val="24"/>
          <w:szCs w:val="24"/>
        </w:rPr>
        <w:fldChar w:fldCharType="separate"/>
      </w:r>
      <w:r w:rsidR="002970EF" w:rsidRPr="002970EF">
        <w:rPr>
          <w:rFonts w:ascii="Times New Roman" w:eastAsia="Calibri" w:hAnsi="Times New Roman" w:cs="Times New Roman"/>
          <w:bCs/>
          <w:noProof/>
          <w:sz w:val="24"/>
          <w:szCs w:val="24"/>
        </w:rPr>
        <w:t>(Mantikei et al., 2020)</w:t>
      </w:r>
      <w:r w:rsidR="002970EF">
        <w:rPr>
          <w:rFonts w:ascii="Times New Roman" w:eastAsia="Calibri" w:hAnsi="Times New Roman" w:cs="Times New Roman"/>
          <w:bCs/>
          <w:sz w:val="24"/>
          <w:szCs w:val="24"/>
        </w:rPr>
        <w:fldChar w:fldCharType="end"/>
      </w:r>
      <w:r w:rsidR="002970EF">
        <w:rPr>
          <w:rFonts w:ascii="Times New Roman" w:eastAsia="Calibri" w:hAnsi="Times New Roman" w:cs="Times New Roman"/>
          <w:bCs/>
          <w:sz w:val="24"/>
          <w:szCs w:val="24"/>
        </w:rPr>
        <w:t>.</w:t>
      </w:r>
      <w:r w:rsidRPr="003276DE">
        <w:rPr>
          <w:rFonts w:ascii="Times New Roman" w:eastAsia="Calibri" w:hAnsi="Times New Roman" w:cs="Times New Roman"/>
          <w:bCs/>
          <w:sz w:val="24"/>
          <w:szCs w:val="24"/>
        </w:rPr>
        <w:t xml:space="preserve"> Seluruh komunitas korporat secara cepat dan akurat dihadapkan pada proses pembelajaran atau transfer informasi. Dengan pendekatan baru dalam pengambilan keputusan, pendekatan pemecahan masalah dapat digunakan di perusahaan yang sedang belajar, dan para pemimpin dapat menggunakan personal branding untuk kesuksesan perusahaan lain sambil juga belajar dari kesalahan masa lalu mereka.</w:t>
      </w:r>
      <w:r w:rsidR="00DD4A8E" w:rsidRPr="003276DE">
        <w:rPr>
          <w:rFonts w:ascii="Times New Roman" w:eastAsia="Calibri" w:hAnsi="Times New Roman" w:cs="Times New Roman"/>
          <w:b/>
          <w:sz w:val="24"/>
          <w:szCs w:val="24"/>
        </w:rPr>
        <w:t xml:space="preserve"> </w:t>
      </w:r>
      <w:r w:rsidRPr="003276DE">
        <w:rPr>
          <w:rFonts w:ascii="Times New Roman" w:eastAsia="Calibri" w:hAnsi="Times New Roman" w:cs="Times New Roman"/>
          <w:bCs/>
          <w:sz w:val="24"/>
          <w:szCs w:val="24"/>
        </w:rPr>
        <w:t xml:space="preserve">Hasil penelitian ini diperkuat dengan penelitian terdahulu oleh Abraham </w:t>
      </w:r>
      <w:r w:rsidR="00BC1B6E">
        <w:rPr>
          <w:rFonts w:ascii="Times New Roman" w:eastAsia="Calibri" w:hAnsi="Times New Roman" w:cs="Times New Roman"/>
          <w:bCs/>
          <w:sz w:val="24"/>
          <w:szCs w:val="24"/>
        </w:rPr>
        <w:fldChar w:fldCharType="begin" w:fldLock="1"/>
      </w:r>
      <w:r w:rsidR="00A6047B">
        <w:rPr>
          <w:rFonts w:ascii="Times New Roman" w:eastAsia="Calibri" w:hAnsi="Times New Roman" w:cs="Times New Roman"/>
          <w:bCs/>
          <w:sz w:val="24"/>
          <w:szCs w:val="24"/>
        </w:rPr>
        <w:instrText>ADDIN CSL_CITATION {"citationItems":[{"id":"ITEM-1","itemData":{"ISSN":"8756-7547","author":[{"dropping-particle":"","family":"Abraham","given":"Rebecca","non-dropping-particle":"","parse-names":false,"suffix":""}],"container-title":"Genetic, social, and general psychology monographs","id":"ITEM-1","issue":"2","issued":{"date-parts":[["1999"]]},"page":"209","publisher":"Kirkpatrick Jordon Foundation","title":"Emotional intelligence in organizations: A conceptualization","type":"article-journal","volume":"125"},"label":"book","suppress-author":1,"uris":["http://www.mendeley.com/documents/?uuid=37b40815-33ec-4067-aea5-92e63ecce390"]}],"mendeley":{"formattedCitation":"(1999)","plainTextFormattedCitation":"(1999)","previouslyFormattedCitation":"(1999)"},"properties":{"noteIndex":0},"schema":"https://github.com/citation-style-language/schema/raw/master/csl-citation.json"}</w:instrText>
      </w:r>
      <w:r w:rsidR="00BC1B6E">
        <w:rPr>
          <w:rFonts w:ascii="Times New Roman" w:eastAsia="Calibri" w:hAnsi="Times New Roman" w:cs="Times New Roman"/>
          <w:bCs/>
          <w:sz w:val="24"/>
          <w:szCs w:val="24"/>
        </w:rPr>
        <w:fldChar w:fldCharType="separate"/>
      </w:r>
      <w:r w:rsidR="00BC1B6E" w:rsidRPr="00BC1B6E">
        <w:rPr>
          <w:rFonts w:ascii="Times New Roman" w:eastAsia="Calibri" w:hAnsi="Times New Roman" w:cs="Times New Roman"/>
          <w:bCs/>
          <w:noProof/>
          <w:sz w:val="24"/>
          <w:szCs w:val="24"/>
        </w:rPr>
        <w:t>(1999)</w:t>
      </w:r>
      <w:r w:rsidR="00BC1B6E">
        <w:rPr>
          <w:rFonts w:ascii="Times New Roman" w:eastAsia="Calibri" w:hAnsi="Times New Roman" w:cs="Times New Roman"/>
          <w:bCs/>
          <w:sz w:val="24"/>
          <w:szCs w:val="24"/>
        </w:rPr>
        <w:fldChar w:fldCharType="end"/>
      </w:r>
      <w:r w:rsidRPr="003276DE">
        <w:rPr>
          <w:rFonts w:ascii="Times New Roman" w:eastAsia="Calibri" w:hAnsi="Times New Roman" w:cs="Times New Roman"/>
          <w:bCs/>
          <w:sz w:val="24"/>
          <w:szCs w:val="24"/>
        </w:rPr>
        <w:t>, menyatakan hasil penelitian Organisasi Pembelajar dapat memediasi hubungan antara Peran Kepemimpinan dengan Kinerja Karyawan.</w:t>
      </w:r>
    </w:p>
    <w:bookmarkEnd w:id="1"/>
    <w:p w14:paraId="4F0461EB" w14:textId="77777777" w:rsidR="00195EC1" w:rsidRPr="003276DE" w:rsidRDefault="00195EC1" w:rsidP="003276DE">
      <w:pPr>
        <w:spacing w:after="0" w:line="240" w:lineRule="auto"/>
        <w:contextualSpacing/>
        <w:jc w:val="both"/>
        <w:rPr>
          <w:rFonts w:ascii="Times New Roman" w:hAnsi="Times New Roman" w:cs="Times New Roman"/>
          <w:sz w:val="24"/>
          <w:szCs w:val="24"/>
        </w:rPr>
      </w:pPr>
    </w:p>
    <w:p w14:paraId="4C0EB8EA" w14:textId="785D9E05" w:rsidR="006C39F0" w:rsidRPr="003276DE" w:rsidRDefault="0047390A" w:rsidP="003276DE">
      <w:pPr>
        <w:spacing w:after="0" w:line="240" w:lineRule="auto"/>
        <w:contextualSpacing/>
        <w:rPr>
          <w:rFonts w:ascii="Times New Roman" w:hAnsi="Times New Roman" w:cs="Times New Roman"/>
          <w:b/>
          <w:sz w:val="24"/>
          <w:szCs w:val="24"/>
          <w:shd w:val="clear" w:color="auto" w:fill="FFFFFF"/>
        </w:rPr>
      </w:pPr>
      <w:r w:rsidRPr="003276DE">
        <w:rPr>
          <w:rStyle w:val="fullpost"/>
          <w:rFonts w:ascii="Times New Roman" w:hAnsi="Times New Roman" w:cs="Times New Roman"/>
          <w:b/>
          <w:sz w:val="24"/>
          <w:szCs w:val="24"/>
          <w:shd w:val="clear" w:color="auto" w:fill="FFFFFF"/>
        </w:rPr>
        <w:t>Kesimpu</w:t>
      </w:r>
      <w:r w:rsidRPr="003276DE">
        <w:rPr>
          <w:rFonts w:ascii="Times New Roman" w:hAnsi="Times New Roman" w:cs="Times New Roman"/>
          <w:b/>
          <w:sz w:val="24"/>
          <w:szCs w:val="24"/>
        </w:rPr>
        <w:t xml:space="preserve">lan </w:t>
      </w:r>
      <w:r w:rsidR="009C069D" w:rsidRPr="003276DE">
        <w:rPr>
          <w:rFonts w:ascii="Times New Roman" w:hAnsi="Times New Roman" w:cs="Times New Roman"/>
          <w:b/>
          <w:sz w:val="24"/>
          <w:szCs w:val="24"/>
        </w:rPr>
        <w:t xml:space="preserve"> </w:t>
      </w:r>
    </w:p>
    <w:p w14:paraId="6BBDDD7F" w14:textId="4D72342C" w:rsidR="00C83077" w:rsidRDefault="00A6047B" w:rsidP="00A6047B">
      <w:pPr>
        <w:spacing w:after="0" w:line="240" w:lineRule="auto"/>
        <w:ind w:firstLine="567"/>
        <w:contextualSpacing/>
        <w:jc w:val="both"/>
        <w:rPr>
          <w:rFonts w:ascii="Times New Roman" w:hAnsi="Times New Roman" w:cs="Times New Roman"/>
          <w:sz w:val="24"/>
          <w:szCs w:val="24"/>
        </w:rPr>
      </w:pPr>
      <w:r w:rsidRPr="00A6047B">
        <w:rPr>
          <w:rFonts w:ascii="Times New Roman" w:hAnsi="Times New Roman" w:cs="Times New Roman"/>
          <w:sz w:val="24"/>
          <w:szCs w:val="24"/>
        </w:rPr>
        <w:t xml:space="preserve">Hasil penelitian menunjukkan bahwa terdapat beberapa temuan penting. Pertama, pelatihan dan pengembangan SDM tidak memiliki pengaruh signifikan terhadap kinerja karyawan </w:t>
      </w:r>
      <w:r w:rsidRPr="00A6047B">
        <w:rPr>
          <w:rFonts w:ascii="Times New Roman" w:eastAsia="Calibri" w:hAnsi="Times New Roman" w:cs="Times New Roman"/>
          <w:bCs/>
          <w:sz w:val="24"/>
          <w:szCs w:val="24"/>
        </w:rPr>
        <w:t>maupun</w:t>
      </w:r>
      <w:r w:rsidRPr="00A6047B">
        <w:rPr>
          <w:rFonts w:ascii="Times New Roman" w:hAnsi="Times New Roman" w:cs="Times New Roman"/>
          <w:sz w:val="24"/>
          <w:szCs w:val="24"/>
        </w:rPr>
        <w:t xml:space="preserve"> terhadap organisasi pembelajaran. Kedua, peran kepemimpinan memiliki pengaruh positif dan signifikan terhadap kinerja karyawan serta organisasi pembelajaran. Ketiga, organisasi pembelajaran memiliki pengaruh positif dan signifikan terhadap kinerja karyawan, tetapi tidak secara signifikan memediasi hubungan antara pelatihan dan pengembangan SDM dengan kinerja karyawan. Namun, organisasi pembelajaran signifikan dalam memediasi hubungan antara peran kepemimpinan dengan kinerja karyawan. Dengan demikian, faktor-faktor seperti kepemimpinan dan pembelajaran organisasional memiliki dampak yang signifikan terhadap kinerja karyawan.</w:t>
      </w:r>
    </w:p>
    <w:p w14:paraId="06B042C8" w14:textId="77777777" w:rsidR="00A6047B" w:rsidRPr="003276DE" w:rsidRDefault="00A6047B" w:rsidP="003276DE">
      <w:pPr>
        <w:spacing w:after="0" w:line="240" w:lineRule="auto"/>
        <w:contextualSpacing/>
        <w:jc w:val="both"/>
        <w:rPr>
          <w:rFonts w:ascii="Times New Roman" w:hAnsi="Times New Roman" w:cs="Times New Roman"/>
          <w:sz w:val="24"/>
          <w:szCs w:val="24"/>
        </w:rPr>
      </w:pPr>
    </w:p>
    <w:p w14:paraId="764BA756" w14:textId="39604A90" w:rsidR="00590011" w:rsidRDefault="0070269E" w:rsidP="0070269E">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BIBLIOGRAFI</w:t>
      </w:r>
    </w:p>
    <w:p w14:paraId="3E195027" w14:textId="77777777" w:rsidR="0070269E" w:rsidRPr="003276DE" w:rsidRDefault="0070269E" w:rsidP="0070269E">
      <w:pPr>
        <w:spacing w:after="0" w:line="240" w:lineRule="auto"/>
        <w:contextualSpacing/>
        <w:jc w:val="center"/>
        <w:rPr>
          <w:rFonts w:ascii="Times New Roman" w:hAnsi="Times New Roman" w:cs="Times New Roman"/>
          <w:b/>
          <w:bCs/>
          <w:sz w:val="24"/>
          <w:szCs w:val="24"/>
        </w:rPr>
      </w:pPr>
    </w:p>
    <w:p w14:paraId="4904F25D" w14:textId="3DF65986" w:rsidR="00D30A48" w:rsidRPr="00D30A48" w:rsidRDefault="00A6047B"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 xml:space="preserve">ADDIN Mendeley Bibliography CSL_BIBLIOGRAPHY </w:instrText>
      </w:r>
      <w:r>
        <w:rPr>
          <w:rFonts w:ascii="Times New Roman" w:eastAsia="Calibri" w:hAnsi="Times New Roman" w:cs="Times New Roman"/>
          <w:sz w:val="24"/>
          <w:szCs w:val="24"/>
        </w:rPr>
        <w:fldChar w:fldCharType="separate"/>
      </w:r>
      <w:r w:rsidR="00D30A48" w:rsidRPr="00D30A48">
        <w:rPr>
          <w:rFonts w:ascii="Times New Roman" w:hAnsi="Times New Roman" w:cs="Times New Roman"/>
          <w:noProof/>
          <w:sz w:val="24"/>
          <w:szCs w:val="24"/>
        </w:rPr>
        <w:t xml:space="preserve">Abraham, R. (1999). Emotional intelligence in organizations: A conceptualization. </w:t>
      </w:r>
      <w:r w:rsidR="00D30A48" w:rsidRPr="00D30A48">
        <w:rPr>
          <w:rFonts w:ascii="Times New Roman" w:hAnsi="Times New Roman" w:cs="Times New Roman"/>
          <w:i/>
          <w:iCs/>
          <w:noProof/>
          <w:sz w:val="24"/>
          <w:szCs w:val="24"/>
        </w:rPr>
        <w:t>Genetic, Social, and General Psychology Monographs</w:t>
      </w:r>
      <w:r w:rsidR="00D30A48" w:rsidRPr="00D30A48">
        <w:rPr>
          <w:rFonts w:ascii="Times New Roman" w:hAnsi="Times New Roman" w:cs="Times New Roman"/>
          <w:noProof/>
          <w:sz w:val="24"/>
          <w:szCs w:val="24"/>
        </w:rPr>
        <w:t xml:space="preserve">, </w:t>
      </w:r>
      <w:r w:rsidR="00D30A48" w:rsidRPr="00D30A48">
        <w:rPr>
          <w:rFonts w:ascii="Times New Roman" w:hAnsi="Times New Roman" w:cs="Times New Roman"/>
          <w:i/>
          <w:iCs/>
          <w:noProof/>
          <w:sz w:val="24"/>
          <w:szCs w:val="24"/>
        </w:rPr>
        <w:t>125</w:t>
      </w:r>
      <w:r w:rsidR="00D30A48" w:rsidRPr="00D30A48">
        <w:rPr>
          <w:rFonts w:ascii="Times New Roman" w:hAnsi="Times New Roman" w:cs="Times New Roman"/>
          <w:noProof/>
          <w:sz w:val="24"/>
          <w:szCs w:val="24"/>
        </w:rPr>
        <w:t>(2), 209.</w:t>
      </w:r>
    </w:p>
    <w:p w14:paraId="5DD2BEB6"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Anggraeni, S. K., Maarif, M. S., Sukardi, S., &amp; Raharja, S. (2017). Strategi peningkatan daya saing usaha kecil menengah berbasis olahan ikan di Indonesia: suatu tinjauan. </w:t>
      </w:r>
      <w:r w:rsidRPr="00D30A48">
        <w:rPr>
          <w:rFonts w:ascii="Times New Roman" w:hAnsi="Times New Roman" w:cs="Times New Roman"/>
          <w:i/>
          <w:iCs/>
          <w:noProof/>
          <w:sz w:val="24"/>
          <w:szCs w:val="24"/>
        </w:rPr>
        <w:lastRenderedPageBreak/>
        <w:t>Journal Industrial Servicess</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3</w:t>
      </w:r>
      <w:r w:rsidRPr="00D30A48">
        <w:rPr>
          <w:rFonts w:ascii="Times New Roman" w:hAnsi="Times New Roman" w:cs="Times New Roman"/>
          <w:noProof/>
          <w:sz w:val="24"/>
          <w:szCs w:val="24"/>
        </w:rPr>
        <w:t>(1c).</w:t>
      </w:r>
    </w:p>
    <w:p w14:paraId="78EB3FA7"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Asbari, M. (2019). Pengaruh kepemimpinan transformasional dan iklim organisasi terhadap kinerja dosen. </w:t>
      </w:r>
      <w:r w:rsidRPr="00D30A48">
        <w:rPr>
          <w:rFonts w:ascii="Times New Roman" w:hAnsi="Times New Roman" w:cs="Times New Roman"/>
          <w:i/>
          <w:iCs/>
          <w:noProof/>
          <w:sz w:val="24"/>
          <w:szCs w:val="24"/>
        </w:rPr>
        <w:t>Joce Ip</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13</w:t>
      </w:r>
      <w:r w:rsidRPr="00D30A48">
        <w:rPr>
          <w:rFonts w:ascii="Times New Roman" w:hAnsi="Times New Roman" w:cs="Times New Roman"/>
          <w:noProof/>
          <w:sz w:val="24"/>
          <w:szCs w:val="24"/>
        </w:rPr>
        <w:t>(2), 172–186.</w:t>
      </w:r>
    </w:p>
    <w:p w14:paraId="73F5ED50"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Asbari, M., Purwanto, A., Ong, F., Mustikasiwi, A., Maesaroh, S., Mustofa, M., Hutagalung, D., &amp; Andriyani, Y. (2020). Impact of hard skills, soft skills and organizational culture: lecturer innovation competencies as mediating. </w:t>
      </w:r>
      <w:r w:rsidRPr="00D30A48">
        <w:rPr>
          <w:rFonts w:ascii="Times New Roman" w:hAnsi="Times New Roman" w:cs="Times New Roman"/>
          <w:i/>
          <w:iCs/>
          <w:noProof/>
          <w:sz w:val="24"/>
          <w:szCs w:val="24"/>
        </w:rPr>
        <w:t>EduPsyCouns: Journal of Education, Psychology and Counseling</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2</w:t>
      </w:r>
      <w:r w:rsidRPr="00D30A48">
        <w:rPr>
          <w:rFonts w:ascii="Times New Roman" w:hAnsi="Times New Roman" w:cs="Times New Roman"/>
          <w:noProof/>
          <w:sz w:val="24"/>
          <w:szCs w:val="24"/>
        </w:rPr>
        <w:t>(1), 101–121.</w:t>
      </w:r>
    </w:p>
    <w:p w14:paraId="3C9E1BCF"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Asbari, M., Santoso, P. B., &amp; Purwanto, A. (2019). Pengaruh kepemimpinan dan budaya organisasi terhadap perilaku kerja inovatif pada industri 4.0. </w:t>
      </w:r>
      <w:r w:rsidRPr="00D30A48">
        <w:rPr>
          <w:rFonts w:ascii="Times New Roman" w:hAnsi="Times New Roman" w:cs="Times New Roman"/>
          <w:i/>
          <w:iCs/>
          <w:noProof/>
          <w:sz w:val="24"/>
          <w:szCs w:val="24"/>
        </w:rPr>
        <w:t>JIM UPB (Jurnal Ilmiah Manajemen Universitas Putera Batam)</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8</w:t>
      </w:r>
      <w:r w:rsidRPr="00D30A48">
        <w:rPr>
          <w:rFonts w:ascii="Times New Roman" w:hAnsi="Times New Roman" w:cs="Times New Roman"/>
          <w:noProof/>
          <w:sz w:val="24"/>
          <w:szCs w:val="24"/>
        </w:rPr>
        <w:t>(1), 7–15.</w:t>
      </w:r>
    </w:p>
    <w:p w14:paraId="189DB6E2"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Choe, I.-S. (2006). Creativity—A sudden rising star in Korea. </w:t>
      </w:r>
      <w:r w:rsidRPr="00D30A48">
        <w:rPr>
          <w:rFonts w:ascii="Times New Roman" w:hAnsi="Times New Roman" w:cs="Times New Roman"/>
          <w:i/>
          <w:iCs/>
          <w:noProof/>
          <w:sz w:val="24"/>
          <w:szCs w:val="24"/>
        </w:rPr>
        <w:t>The International Handbook of Creativity</w:t>
      </w:r>
      <w:r w:rsidRPr="00D30A48">
        <w:rPr>
          <w:rFonts w:ascii="Times New Roman" w:hAnsi="Times New Roman" w:cs="Times New Roman"/>
          <w:noProof/>
          <w:sz w:val="24"/>
          <w:szCs w:val="24"/>
        </w:rPr>
        <w:t>, 395–420.</w:t>
      </w:r>
    </w:p>
    <w:p w14:paraId="757DB80B"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Gazali, E. (2018). Pesantren di antara generasi alfa dan tantangan dunia pendidikan era revolusi industri 4.0. </w:t>
      </w:r>
      <w:r w:rsidRPr="00D30A48">
        <w:rPr>
          <w:rFonts w:ascii="Times New Roman" w:hAnsi="Times New Roman" w:cs="Times New Roman"/>
          <w:i/>
          <w:iCs/>
          <w:noProof/>
          <w:sz w:val="24"/>
          <w:szCs w:val="24"/>
        </w:rPr>
        <w:t>OASIS: Jurnal Ilmiah Kajian Islam</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2</w:t>
      </w:r>
      <w:r w:rsidRPr="00D30A48">
        <w:rPr>
          <w:rFonts w:ascii="Times New Roman" w:hAnsi="Times New Roman" w:cs="Times New Roman"/>
          <w:noProof/>
          <w:sz w:val="24"/>
          <w:szCs w:val="24"/>
        </w:rPr>
        <w:t>(2), 94–109.</w:t>
      </w:r>
    </w:p>
    <w:p w14:paraId="730A63D2"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Gonzales, R. D., Schreckenberger, P. C., Graham, M. B., Kelkar, S., DenBesten, K., &amp; Quinn, J. P. (2001). Infections due to vancomycin-resistant Enterococcus faecium resistant to linezolid. </w:t>
      </w:r>
      <w:r w:rsidRPr="00D30A48">
        <w:rPr>
          <w:rFonts w:ascii="Times New Roman" w:hAnsi="Times New Roman" w:cs="Times New Roman"/>
          <w:i/>
          <w:iCs/>
          <w:noProof/>
          <w:sz w:val="24"/>
          <w:szCs w:val="24"/>
        </w:rPr>
        <w:t>The Lancet</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357</w:t>
      </w:r>
      <w:r w:rsidRPr="00D30A48">
        <w:rPr>
          <w:rFonts w:ascii="Times New Roman" w:hAnsi="Times New Roman" w:cs="Times New Roman"/>
          <w:noProof/>
          <w:sz w:val="24"/>
          <w:szCs w:val="24"/>
        </w:rPr>
        <w:t>(9263), 1179.</w:t>
      </w:r>
    </w:p>
    <w:p w14:paraId="70A469CB"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Gumusluoglu, L., &amp; Ilsev, A. (2009). Transformational leadership, creativity, and organizational innovation. </w:t>
      </w:r>
      <w:r w:rsidRPr="00D30A48">
        <w:rPr>
          <w:rFonts w:ascii="Times New Roman" w:hAnsi="Times New Roman" w:cs="Times New Roman"/>
          <w:i/>
          <w:iCs/>
          <w:noProof/>
          <w:sz w:val="24"/>
          <w:szCs w:val="24"/>
        </w:rPr>
        <w:t>Journal of Business Research</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62</w:t>
      </w:r>
      <w:r w:rsidRPr="00D30A48">
        <w:rPr>
          <w:rFonts w:ascii="Times New Roman" w:hAnsi="Times New Roman" w:cs="Times New Roman"/>
          <w:noProof/>
          <w:sz w:val="24"/>
          <w:szCs w:val="24"/>
        </w:rPr>
        <w:t>(4), 461–473.</w:t>
      </w:r>
    </w:p>
    <w:p w14:paraId="6E7B9059"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Hasibuan, M. S. P. (2007). Manajemen Sumber Daya Manusia (MSDM). </w:t>
      </w:r>
      <w:r w:rsidRPr="00D30A48">
        <w:rPr>
          <w:rFonts w:ascii="Times New Roman" w:hAnsi="Times New Roman" w:cs="Times New Roman"/>
          <w:i/>
          <w:iCs/>
          <w:noProof/>
          <w:sz w:val="24"/>
          <w:szCs w:val="24"/>
        </w:rPr>
        <w:t>Bumi Aksara, Jakarta</w:t>
      </w:r>
      <w:r w:rsidRPr="00D30A48">
        <w:rPr>
          <w:rFonts w:ascii="Times New Roman" w:hAnsi="Times New Roman" w:cs="Times New Roman"/>
          <w:noProof/>
          <w:sz w:val="24"/>
          <w:szCs w:val="24"/>
        </w:rPr>
        <w:t>.</w:t>
      </w:r>
    </w:p>
    <w:p w14:paraId="155D8D10"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Lewis, G. D., Malhotra, R., Hernandez, A. F., McNulty, S. E., Smith, A., Felker, G. M., Tang, W. H. W., LaRue, S. J., Redfield, M. M., &amp; Semigran, M. J. (2017). Effect of oral iron repletion on exercise capacity in patients with heart failure with reduced ejection fraction and iron deficiency: the IRONOUT HF randomized clinical trial. </w:t>
      </w:r>
      <w:r w:rsidRPr="00D30A48">
        <w:rPr>
          <w:rFonts w:ascii="Times New Roman" w:hAnsi="Times New Roman" w:cs="Times New Roman"/>
          <w:i/>
          <w:iCs/>
          <w:noProof/>
          <w:sz w:val="24"/>
          <w:szCs w:val="24"/>
        </w:rPr>
        <w:t>Jama</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317</w:t>
      </w:r>
      <w:r w:rsidRPr="00D30A48">
        <w:rPr>
          <w:rFonts w:ascii="Times New Roman" w:hAnsi="Times New Roman" w:cs="Times New Roman"/>
          <w:noProof/>
          <w:sz w:val="24"/>
          <w:szCs w:val="24"/>
        </w:rPr>
        <w:t>(19), 1958–1966.</w:t>
      </w:r>
    </w:p>
    <w:p w14:paraId="40F9537D"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Lin, C. H., Guo, Y., Ghaffar, S., McQueen, P., Pourmorady, J., Christ, A., Rooney, K., Ji, T., Eskander, R., &amp; Zi, X. (2013). Dkk-3, a secreted wnt antagonist, suppresses tumorigenic potential and pulmonary metastasis in osteosarcoma. </w:t>
      </w:r>
      <w:r w:rsidRPr="00D30A48">
        <w:rPr>
          <w:rFonts w:ascii="Times New Roman" w:hAnsi="Times New Roman" w:cs="Times New Roman"/>
          <w:i/>
          <w:iCs/>
          <w:noProof/>
          <w:sz w:val="24"/>
          <w:szCs w:val="24"/>
        </w:rPr>
        <w:t>Sarcoma</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2013</w:t>
      </w:r>
      <w:r w:rsidRPr="00D30A48">
        <w:rPr>
          <w:rFonts w:ascii="Times New Roman" w:hAnsi="Times New Roman" w:cs="Times New Roman"/>
          <w:noProof/>
          <w:sz w:val="24"/>
          <w:szCs w:val="24"/>
        </w:rPr>
        <w:t>.</w:t>
      </w:r>
    </w:p>
    <w:p w14:paraId="3804B07C"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López-Terrada, D., Gunaratne, P. H., Adesina, A. M., Pulliam, J., Hoang, D. M., Nguyen, Y., Mistretta, T.-A., Margolin, J., &amp; Finegold, M. J. (2009). Histologic subtypes of hepatoblastoma are characterized by differential canonical Wnt and Notch pathway activation in DLK+ precursors. </w:t>
      </w:r>
      <w:r w:rsidRPr="00D30A48">
        <w:rPr>
          <w:rFonts w:ascii="Times New Roman" w:hAnsi="Times New Roman" w:cs="Times New Roman"/>
          <w:i/>
          <w:iCs/>
          <w:noProof/>
          <w:sz w:val="24"/>
          <w:szCs w:val="24"/>
        </w:rPr>
        <w:t>Human Pathology</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40</w:t>
      </w:r>
      <w:r w:rsidRPr="00D30A48">
        <w:rPr>
          <w:rFonts w:ascii="Times New Roman" w:hAnsi="Times New Roman" w:cs="Times New Roman"/>
          <w:noProof/>
          <w:sz w:val="24"/>
          <w:szCs w:val="24"/>
        </w:rPr>
        <w:t>(6), 783–794.</w:t>
      </w:r>
    </w:p>
    <w:p w14:paraId="26F3693A"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Mantikei, B., Christa, U. R., Sintani, L., Negara, D. J., &amp; Meitiana, M. (2020). The role of responsible leadership in determining the triple-bottom-line performance of the Indonesian tourist industry. </w:t>
      </w:r>
      <w:r w:rsidRPr="00D30A48">
        <w:rPr>
          <w:rFonts w:ascii="Times New Roman" w:hAnsi="Times New Roman" w:cs="Times New Roman"/>
          <w:i/>
          <w:iCs/>
          <w:noProof/>
          <w:sz w:val="24"/>
          <w:szCs w:val="24"/>
        </w:rPr>
        <w:t>Contemporary Economics</w:t>
      </w:r>
      <w:r w:rsidRPr="00D30A48">
        <w:rPr>
          <w:rFonts w:ascii="Times New Roman" w:hAnsi="Times New Roman" w:cs="Times New Roman"/>
          <w:noProof/>
          <w:sz w:val="24"/>
          <w:szCs w:val="24"/>
        </w:rPr>
        <w:t>, 466–476.</w:t>
      </w:r>
    </w:p>
    <w:p w14:paraId="6318AA4A"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Marsick, V. J., &amp; Watkins, K. E. (2003). Demonstrating the value of an organization’s learning culture: the dimensions of the learning organization questionnaire. </w:t>
      </w:r>
      <w:r w:rsidRPr="00D30A48">
        <w:rPr>
          <w:rFonts w:ascii="Times New Roman" w:hAnsi="Times New Roman" w:cs="Times New Roman"/>
          <w:i/>
          <w:iCs/>
          <w:noProof/>
          <w:sz w:val="24"/>
          <w:szCs w:val="24"/>
        </w:rPr>
        <w:t>Advances in Developing Human Resources</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5</w:t>
      </w:r>
      <w:r w:rsidRPr="00D30A48">
        <w:rPr>
          <w:rFonts w:ascii="Times New Roman" w:hAnsi="Times New Roman" w:cs="Times New Roman"/>
          <w:noProof/>
          <w:sz w:val="24"/>
          <w:szCs w:val="24"/>
        </w:rPr>
        <w:t>(2), 132–151.</w:t>
      </w:r>
    </w:p>
    <w:p w14:paraId="4449B904"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Paulus, M. M. (2020). Pelaksanaan Pendidikan dan Pelatihan Karyawan Credit Union (CU). </w:t>
      </w:r>
      <w:r w:rsidRPr="00D30A48">
        <w:rPr>
          <w:rFonts w:ascii="Times New Roman" w:hAnsi="Times New Roman" w:cs="Times New Roman"/>
          <w:i/>
          <w:iCs/>
          <w:noProof/>
          <w:sz w:val="24"/>
          <w:szCs w:val="24"/>
        </w:rPr>
        <w:t>FOKUS: Publikasi Ilmiah Untuk Mahasiswa, Staf Pengajar Dan Alumni Universitas Kapuas Sintang</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18</w:t>
      </w:r>
      <w:r w:rsidRPr="00D30A48">
        <w:rPr>
          <w:rFonts w:ascii="Times New Roman" w:hAnsi="Times New Roman" w:cs="Times New Roman"/>
          <w:noProof/>
          <w:sz w:val="24"/>
          <w:szCs w:val="24"/>
        </w:rPr>
        <w:t>(2).</w:t>
      </w:r>
    </w:p>
    <w:p w14:paraId="5B4BAA04"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Purwanto, A., Asbari, M., Pramono, R., Senjaya, P., Hadi, A. H., &amp; Andriyani, Y. (2020). Pengaruh Kepemimpinan terhadap Kinerja Guru Sekolah Dasar dengan Keterlibatan Kerja dan Budaya Organisasi sebagai Mediator. </w:t>
      </w:r>
      <w:r w:rsidRPr="00D30A48">
        <w:rPr>
          <w:rFonts w:ascii="Times New Roman" w:hAnsi="Times New Roman" w:cs="Times New Roman"/>
          <w:i/>
          <w:iCs/>
          <w:noProof/>
          <w:sz w:val="24"/>
          <w:szCs w:val="24"/>
        </w:rPr>
        <w:t>EduPsyCouns: Journal of Education, Psychology and Counseling</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2</w:t>
      </w:r>
      <w:r w:rsidRPr="00D30A48">
        <w:rPr>
          <w:rFonts w:ascii="Times New Roman" w:hAnsi="Times New Roman" w:cs="Times New Roman"/>
          <w:noProof/>
          <w:sz w:val="24"/>
          <w:szCs w:val="24"/>
        </w:rPr>
        <w:t>(1), 50–63.</w:t>
      </w:r>
    </w:p>
    <w:p w14:paraId="00C633F3"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Purwanto, M. R., &amp; Supriadi, R. (2019). The Use of Entrepreneurship Education in </w:t>
      </w:r>
      <w:r w:rsidRPr="00D30A48">
        <w:rPr>
          <w:rFonts w:ascii="Times New Roman" w:hAnsi="Times New Roman" w:cs="Times New Roman"/>
          <w:noProof/>
          <w:sz w:val="24"/>
          <w:szCs w:val="24"/>
        </w:rPr>
        <w:lastRenderedPageBreak/>
        <w:t xml:space="preserve">Community Empowerment at Lintangsongo Islamic Boarding School of Yogyakarta. </w:t>
      </w:r>
      <w:r w:rsidRPr="00D30A48">
        <w:rPr>
          <w:rFonts w:ascii="Times New Roman" w:hAnsi="Times New Roman" w:cs="Times New Roman"/>
          <w:i/>
          <w:iCs/>
          <w:noProof/>
          <w:sz w:val="24"/>
          <w:szCs w:val="24"/>
        </w:rPr>
        <w:t>International Journal of Engineering and Advanced Technology</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9</w:t>
      </w:r>
      <w:r w:rsidRPr="00D30A48">
        <w:rPr>
          <w:rFonts w:ascii="Times New Roman" w:hAnsi="Times New Roman" w:cs="Times New Roman"/>
          <w:noProof/>
          <w:sz w:val="24"/>
          <w:szCs w:val="24"/>
        </w:rPr>
        <w:t>(2), 796–799.</w:t>
      </w:r>
    </w:p>
    <w:p w14:paraId="4EC3923F"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Rahinnaya, R., &amp; Perdhana, M. S. (2016). </w:t>
      </w:r>
      <w:r w:rsidRPr="00D30A48">
        <w:rPr>
          <w:rFonts w:ascii="Times New Roman" w:hAnsi="Times New Roman" w:cs="Times New Roman"/>
          <w:i/>
          <w:iCs/>
          <w:noProof/>
          <w:sz w:val="24"/>
          <w:szCs w:val="24"/>
        </w:rPr>
        <w:t>Analisis pengaruh pelatihan dan pengembangan, kompensasi serta kompetensi terhadap kinerja karyawan (Studi pada PT Pos Semarang)</w:t>
      </w:r>
      <w:r w:rsidRPr="00D30A48">
        <w:rPr>
          <w:rFonts w:ascii="Times New Roman" w:hAnsi="Times New Roman" w:cs="Times New Roman"/>
          <w:noProof/>
          <w:sz w:val="24"/>
          <w:szCs w:val="24"/>
        </w:rPr>
        <w:t>. Fakultas Ekonomika dan Bisnis.</w:t>
      </w:r>
    </w:p>
    <w:p w14:paraId="3FCE51BB"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Robbins, P. S. (2003). </w:t>
      </w:r>
      <w:r w:rsidRPr="00D30A48">
        <w:rPr>
          <w:rFonts w:ascii="Times New Roman" w:hAnsi="Times New Roman" w:cs="Times New Roman"/>
          <w:i/>
          <w:iCs/>
          <w:noProof/>
          <w:sz w:val="24"/>
          <w:szCs w:val="24"/>
        </w:rPr>
        <w:t>Perilaku Organisasi</w:t>
      </w:r>
      <w:r w:rsidRPr="00D30A48">
        <w:rPr>
          <w:rFonts w:ascii="Times New Roman" w:hAnsi="Times New Roman" w:cs="Times New Roman"/>
          <w:noProof/>
          <w:sz w:val="24"/>
          <w:szCs w:val="24"/>
        </w:rPr>
        <w:t xml:space="preserve"> (Edisi Semb). PT Indeks Kelompok Gramedia.</w:t>
      </w:r>
    </w:p>
    <w:p w14:paraId="692245E1"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Rosita, R. (2020). Pengaruh pandemi Covid-19 terhadap UMKM di Indonesia. </w:t>
      </w:r>
      <w:r w:rsidRPr="00D30A48">
        <w:rPr>
          <w:rFonts w:ascii="Times New Roman" w:hAnsi="Times New Roman" w:cs="Times New Roman"/>
          <w:i/>
          <w:iCs/>
          <w:noProof/>
          <w:sz w:val="24"/>
          <w:szCs w:val="24"/>
        </w:rPr>
        <w:t>Jurnal Lentera Bisnis</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9</w:t>
      </w:r>
      <w:r w:rsidRPr="00D30A48">
        <w:rPr>
          <w:rFonts w:ascii="Times New Roman" w:hAnsi="Times New Roman" w:cs="Times New Roman"/>
          <w:noProof/>
          <w:sz w:val="24"/>
          <w:szCs w:val="24"/>
        </w:rPr>
        <w:t>(2), 109–120.</w:t>
      </w:r>
    </w:p>
    <w:p w14:paraId="62DFA57F"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Santoso, M., Sari, C. R., &amp; Jalal, S. (2021). Promosi Kampus Berbasis Augmented Reality. </w:t>
      </w:r>
      <w:r w:rsidRPr="00D30A48">
        <w:rPr>
          <w:rFonts w:ascii="Times New Roman" w:hAnsi="Times New Roman" w:cs="Times New Roman"/>
          <w:i/>
          <w:iCs/>
          <w:noProof/>
          <w:sz w:val="24"/>
          <w:szCs w:val="24"/>
        </w:rPr>
        <w:t>Jurnal Edukasi Elektro</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5</w:t>
      </w:r>
      <w:r w:rsidRPr="00D30A48">
        <w:rPr>
          <w:rFonts w:ascii="Times New Roman" w:hAnsi="Times New Roman" w:cs="Times New Roman"/>
          <w:noProof/>
          <w:sz w:val="24"/>
          <w:szCs w:val="24"/>
        </w:rPr>
        <w:t>(2), 105–110.</w:t>
      </w:r>
    </w:p>
    <w:p w14:paraId="38DCF465"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Sugiyono. (2017). </w:t>
      </w:r>
      <w:r w:rsidRPr="00D30A48">
        <w:rPr>
          <w:rFonts w:ascii="Times New Roman" w:hAnsi="Times New Roman" w:cs="Times New Roman"/>
          <w:i/>
          <w:iCs/>
          <w:noProof/>
          <w:sz w:val="24"/>
          <w:szCs w:val="24"/>
        </w:rPr>
        <w:t>Metode Penelitian Bisnis: Pendekatan Kuantitatif, Kualitatif, Kombinasi, dan R&amp;D</w:t>
      </w:r>
      <w:r w:rsidRPr="00D30A48">
        <w:rPr>
          <w:rFonts w:ascii="Times New Roman" w:hAnsi="Times New Roman" w:cs="Times New Roman"/>
          <w:noProof/>
          <w:sz w:val="24"/>
          <w:szCs w:val="24"/>
        </w:rPr>
        <w:t>. Alfabeta.</w:t>
      </w:r>
    </w:p>
    <w:p w14:paraId="0F9898D1"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Sujarweni, V. W. (2016). Implementasi Penentuan Harga Pokok Produksi Untuk Mencapai Laba Optimal (Studi Pada Sentra Ukm Industri Bakpia Di Wilayah Minomartani Sleman Yogyakarta). </w:t>
      </w:r>
      <w:r w:rsidRPr="00D30A48">
        <w:rPr>
          <w:rFonts w:ascii="Times New Roman" w:hAnsi="Times New Roman" w:cs="Times New Roman"/>
          <w:i/>
          <w:iCs/>
          <w:noProof/>
          <w:sz w:val="24"/>
          <w:szCs w:val="24"/>
        </w:rPr>
        <w:t>Jurnal Riset Akuntansi Dan Keuangan</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4</w:t>
      </w:r>
      <w:r w:rsidRPr="00D30A48">
        <w:rPr>
          <w:rFonts w:ascii="Times New Roman" w:hAnsi="Times New Roman" w:cs="Times New Roman"/>
          <w:noProof/>
          <w:sz w:val="24"/>
          <w:szCs w:val="24"/>
        </w:rPr>
        <w:t>(3), 1111–1124.</w:t>
      </w:r>
    </w:p>
    <w:p w14:paraId="6C2B4065" w14:textId="77777777" w:rsidR="00D30A48" w:rsidRPr="00D30A48" w:rsidRDefault="00D30A48" w:rsidP="008309B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30A48">
        <w:rPr>
          <w:rFonts w:ascii="Times New Roman" w:hAnsi="Times New Roman" w:cs="Times New Roman"/>
          <w:noProof/>
          <w:sz w:val="24"/>
          <w:szCs w:val="24"/>
        </w:rPr>
        <w:t xml:space="preserve">Thoha, M. (2012). Pembelajaran Bahasa Arab Dengan Pendekatan Manajemen Berbasis Sekolah. </w:t>
      </w:r>
      <w:r w:rsidRPr="00D30A48">
        <w:rPr>
          <w:rFonts w:ascii="Times New Roman" w:hAnsi="Times New Roman" w:cs="Times New Roman"/>
          <w:i/>
          <w:iCs/>
          <w:noProof/>
          <w:sz w:val="24"/>
          <w:szCs w:val="24"/>
        </w:rPr>
        <w:t>OKARA: Jurnal Bahasa Dan Sastra</w:t>
      </w:r>
      <w:r w:rsidRPr="00D30A48">
        <w:rPr>
          <w:rFonts w:ascii="Times New Roman" w:hAnsi="Times New Roman" w:cs="Times New Roman"/>
          <w:noProof/>
          <w:sz w:val="24"/>
          <w:szCs w:val="24"/>
        </w:rPr>
        <w:t xml:space="preserve">, </w:t>
      </w:r>
      <w:r w:rsidRPr="00D30A48">
        <w:rPr>
          <w:rFonts w:ascii="Times New Roman" w:hAnsi="Times New Roman" w:cs="Times New Roman"/>
          <w:i/>
          <w:iCs/>
          <w:noProof/>
          <w:sz w:val="24"/>
          <w:szCs w:val="24"/>
        </w:rPr>
        <w:t>6</w:t>
      </w:r>
      <w:r w:rsidRPr="00D30A48">
        <w:rPr>
          <w:rFonts w:ascii="Times New Roman" w:hAnsi="Times New Roman" w:cs="Times New Roman"/>
          <w:noProof/>
          <w:sz w:val="24"/>
          <w:szCs w:val="24"/>
        </w:rPr>
        <w:t>(1).</w:t>
      </w:r>
    </w:p>
    <w:p w14:paraId="1E26EE40" w14:textId="39B7EAF2" w:rsidR="00F21F7A" w:rsidRDefault="00D30A48" w:rsidP="008309B6">
      <w:pPr>
        <w:widowControl w:val="0"/>
        <w:autoSpaceDE w:val="0"/>
        <w:autoSpaceDN w:val="0"/>
        <w:adjustRightInd w:val="0"/>
        <w:spacing w:after="0" w:line="240" w:lineRule="auto"/>
        <w:ind w:left="480" w:hanging="480"/>
        <w:jc w:val="both"/>
        <w:rPr>
          <w:rFonts w:ascii="Times New Roman" w:eastAsia="Calibri" w:hAnsi="Times New Roman" w:cs="Times New Roman"/>
          <w:sz w:val="24"/>
          <w:szCs w:val="24"/>
        </w:rPr>
      </w:pPr>
      <w:r w:rsidRPr="00D30A48">
        <w:rPr>
          <w:rFonts w:ascii="Times New Roman" w:hAnsi="Times New Roman" w:cs="Times New Roman"/>
          <w:noProof/>
          <w:sz w:val="24"/>
          <w:szCs w:val="24"/>
        </w:rPr>
        <w:t xml:space="preserve">Yasin, A. M. (2001). </w:t>
      </w:r>
      <w:r w:rsidRPr="00D30A48">
        <w:rPr>
          <w:rFonts w:ascii="Times New Roman" w:hAnsi="Times New Roman" w:cs="Times New Roman"/>
          <w:i/>
          <w:iCs/>
          <w:noProof/>
          <w:sz w:val="24"/>
          <w:szCs w:val="24"/>
        </w:rPr>
        <w:t>Evaluation of the Disinfecting and Cleaning Ability of Disinfectants on Dental Steel Burs</w:t>
      </w:r>
      <w:r w:rsidRPr="00D30A48">
        <w:rPr>
          <w:rFonts w:ascii="Times New Roman" w:hAnsi="Times New Roman" w:cs="Times New Roman"/>
          <w:noProof/>
          <w:sz w:val="24"/>
          <w:szCs w:val="24"/>
        </w:rPr>
        <w:t>. Jabatan Pemeliharaan Gigi, Fakulti Pergigian, Universiti Malaya, 2000/2001.</w:t>
      </w:r>
      <w:r w:rsidR="00A6047B">
        <w:rPr>
          <w:rFonts w:ascii="Times New Roman" w:eastAsia="Calibri" w:hAnsi="Times New Roman" w:cs="Times New Roman"/>
          <w:sz w:val="24"/>
          <w:szCs w:val="24"/>
        </w:rPr>
        <w:fldChar w:fldCharType="end"/>
      </w:r>
    </w:p>
    <w:p w14:paraId="3FC35761" w14:textId="77777777" w:rsidR="00F21F7A" w:rsidRPr="003276DE" w:rsidRDefault="00F21F7A" w:rsidP="0070269E">
      <w:pPr>
        <w:spacing w:after="0" w:line="240" w:lineRule="auto"/>
        <w:ind w:left="567" w:hanging="567"/>
        <w:contextualSpacing/>
        <w:jc w:val="both"/>
        <w:rPr>
          <w:rFonts w:ascii="Times New Roman" w:eastAsia="Calibri" w:hAnsi="Times New Roman" w:cs="Times New Roman"/>
          <w:sz w:val="24"/>
          <w:szCs w:val="24"/>
        </w:rPr>
      </w:pPr>
    </w:p>
    <w:tbl>
      <w:tblPr>
        <w:tblW w:w="8581" w:type="dxa"/>
        <w:tblBorders>
          <w:top w:val="single" w:sz="18" w:space="0" w:color="FF0000"/>
          <w:left w:val="nil"/>
          <w:bottom w:val="nil"/>
          <w:right w:val="nil"/>
          <w:insideH w:val="nil"/>
          <w:insideV w:val="nil"/>
        </w:tblBorders>
        <w:tblLayout w:type="fixed"/>
        <w:tblLook w:val="0000" w:firstRow="0" w:lastRow="0" w:firstColumn="0" w:lastColumn="0" w:noHBand="0" w:noVBand="0"/>
      </w:tblPr>
      <w:tblGrid>
        <w:gridCol w:w="8581"/>
      </w:tblGrid>
      <w:tr w:rsidR="00F21F7A" w:rsidRPr="00E67221" w14:paraId="6DA01CAB" w14:textId="77777777" w:rsidTr="00F30816">
        <w:trPr>
          <w:trHeight w:val="20"/>
        </w:trPr>
        <w:tc>
          <w:tcPr>
            <w:tcW w:w="8581" w:type="dxa"/>
            <w:tcBorders>
              <w:top w:val="single" w:sz="18" w:space="0" w:color="4F81BD"/>
              <w:left w:val="nil"/>
              <w:bottom w:val="nil"/>
              <w:right w:val="nil"/>
            </w:tcBorders>
          </w:tcPr>
          <w:p w14:paraId="5B12C149" w14:textId="77777777" w:rsidR="00F21F7A" w:rsidRPr="00E67221" w:rsidRDefault="00F21F7A" w:rsidP="00F30816">
            <w:pPr>
              <w:spacing w:after="0" w:line="240" w:lineRule="auto"/>
              <w:contextualSpacing/>
              <w:jc w:val="center"/>
              <w:rPr>
                <w:rFonts w:ascii="Times New Roman" w:hAnsi="Times New Roman"/>
                <w:sz w:val="24"/>
                <w:szCs w:val="24"/>
              </w:rPr>
            </w:pPr>
            <w:r w:rsidRPr="00E67221">
              <w:rPr>
                <w:rFonts w:ascii="Times New Roman" w:hAnsi="Times New Roman"/>
                <w:b/>
                <w:sz w:val="24"/>
                <w:szCs w:val="24"/>
              </w:rPr>
              <w:t>Copyright holder:</w:t>
            </w:r>
          </w:p>
          <w:p w14:paraId="798DEDE0" w14:textId="45CFC396" w:rsidR="00F21F7A" w:rsidRPr="00A0278C" w:rsidRDefault="00A0278C" w:rsidP="00A0278C">
            <w:pPr>
              <w:pStyle w:val="Header"/>
              <w:jc w:val="center"/>
              <w:rPr>
                <w:rFonts w:ascii="Times New Roman" w:hAnsi="Times New Roman" w:cs="Times New Roman"/>
                <w:sz w:val="24"/>
              </w:rPr>
            </w:pPr>
            <w:r w:rsidRPr="00457DE8">
              <w:rPr>
                <w:rFonts w:ascii="Times New Roman" w:hAnsi="Times New Roman" w:cs="Times New Roman"/>
                <w:sz w:val="24"/>
              </w:rPr>
              <w:t>Hendrikus Gunawan, Conchita Valentina Latupapa, Heriani</w:t>
            </w:r>
            <w:r>
              <w:rPr>
                <w:rFonts w:ascii="Times New Roman" w:hAnsi="Times New Roman" w:cs="Times New Roman"/>
                <w:sz w:val="24"/>
              </w:rPr>
              <w:t xml:space="preserve"> </w:t>
            </w:r>
            <w:bookmarkStart w:id="3" w:name="_GoBack"/>
            <w:bookmarkEnd w:id="3"/>
            <w:r w:rsidR="00F21F7A" w:rsidRPr="00E67221">
              <w:rPr>
                <w:rFonts w:ascii="Times New Roman" w:hAnsi="Times New Roman"/>
                <w:sz w:val="24"/>
                <w:szCs w:val="24"/>
              </w:rPr>
              <w:t>(2024)</w:t>
            </w:r>
          </w:p>
          <w:p w14:paraId="54EB9AD7" w14:textId="77777777" w:rsidR="00F21F7A" w:rsidRPr="00E67221" w:rsidRDefault="00F21F7A" w:rsidP="00F30816">
            <w:pPr>
              <w:spacing w:after="0" w:line="240" w:lineRule="auto"/>
              <w:contextualSpacing/>
              <w:jc w:val="center"/>
              <w:rPr>
                <w:rFonts w:ascii="Times New Roman" w:hAnsi="Times New Roman"/>
                <w:sz w:val="24"/>
                <w:szCs w:val="24"/>
              </w:rPr>
            </w:pPr>
          </w:p>
        </w:tc>
      </w:tr>
      <w:tr w:rsidR="00F21F7A" w:rsidRPr="00E67221" w14:paraId="3423850A" w14:textId="77777777" w:rsidTr="00F30816">
        <w:trPr>
          <w:trHeight w:val="20"/>
        </w:trPr>
        <w:tc>
          <w:tcPr>
            <w:tcW w:w="8581" w:type="dxa"/>
            <w:tcBorders>
              <w:top w:val="nil"/>
              <w:left w:val="nil"/>
              <w:bottom w:val="nil"/>
              <w:right w:val="nil"/>
            </w:tcBorders>
          </w:tcPr>
          <w:p w14:paraId="3278C1E9" w14:textId="77777777" w:rsidR="00F21F7A" w:rsidRPr="00E67221" w:rsidRDefault="00F21F7A" w:rsidP="00F30816">
            <w:pPr>
              <w:spacing w:after="0" w:line="240" w:lineRule="auto"/>
              <w:contextualSpacing/>
              <w:jc w:val="center"/>
              <w:rPr>
                <w:rFonts w:ascii="Times New Roman" w:hAnsi="Times New Roman"/>
                <w:sz w:val="24"/>
                <w:szCs w:val="24"/>
              </w:rPr>
            </w:pPr>
            <w:r w:rsidRPr="00E67221">
              <w:rPr>
                <w:rFonts w:ascii="Times New Roman" w:hAnsi="Times New Roman"/>
                <w:b/>
                <w:sz w:val="24"/>
                <w:szCs w:val="24"/>
              </w:rPr>
              <w:t>First publication right:</w:t>
            </w:r>
          </w:p>
          <w:p w14:paraId="5DB3CFCD" w14:textId="77777777" w:rsidR="00F21F7A" w:rsidRPr="00E67221" w:rsidRDefault="006D5463" w:rsidP="00F30816">
            <w:pPr>
              <w:spacing w:after="0" w:line="240" w:lineRule="auto"/>
              <w:contextualSpacing/>
              <w:jc w:val="center"/>
              <w:rPr>
                <w:rFonts w:ascii="Times New Roman" w:hAnsi="Times New Roman"/>
                <w:color w:val="000000"/>
                <w:sz w:val="24"/>
                <w:szCs w:val="24"/>
              </w:rPr>
            </w:pPr>
            <w:hyperlink r:id="rId15">
              <w:r w:rsidR="00F21F7A" w:rsidRPr="00E67221">
                <w:rPr>
                  <w:rFonts w:ascii="Times New Roman" w:hAnsi="Times New Roman"/>
                  <w:color w:val="000000"/>
                  <w:sz w:val="24"/>
                  <w:szCs w:val="24"/>
                </w:rPr>
                <w:t>Syntax Literate</w:t>
              </w:r>
            </w:hyperlink>
            <w:r w:rsidR="00F21F7A" w:rsidRPr="00E67221">
              <w:rPr>
                <w:rFonts w:ascii="Times New Roman" w:hAnsi="Times New Roman"/>
                <w:color w:val="000000"/>
                <w:sz w:val="24"/>
                <w:szCs w:val="24"/>
              </w:rPr>
              <w:t>:</w:t>
            </w:r>
            <w:r w:rsidR="00F21F7A" w:rsidRPr="00E67221">
              <w:rPr>
                <w:rFonts w:ascii="Times New Roman" w:hAnsi="Times New Roman"/>
                <w:sz w:val="24"/>
                <w:szCs w:val="24"/>
              </w:rPr>
              <w:t xml:space="preserve"> Jurnal Ilmiah Indonesia</w:t>
            </w:r>
          </w:p>
          <w:p w14:paraId="5637C23D" w14:textId="77777777" w:rsidR="00F21F7A" w:rsidRPr="00E67221" w:rsidRDefault="00F21F7A" w:rsidP="00F30816">
            <w:pPr>
              <w:spacing w:after="0" w:line="240" w:lineRule="auto"/>
              <w:contextualSpacing/>
              <w:jc w:val="center"/>
              <w:rPr>
                <w:rFonts w:ascii="Times New Roman" w:hAnsi="Times New Roman"/>
                <w:sz w:val="24"/>
                <w:szCs w:val="24"/>
              </w:rPr>
            </w:pPr>
          </w:p>
        </w:tc>
      </w:tr>
      <w:tr w:rsidR="00F21F7A" w:rsidRPr="00E67221" w14:paraId="367D16E2" w14:textId="77777777" w:rsidTr="00F30816">
        <w:trPr>
          <w:trHeight w:val="20"/>
        </w:trPr>
        <w:tc>
          <w:tcPr>
            <w:tcW w:w="8581" w:type="dxa"/>
            <w:tcBorders>
              <w:top w:val="nil"/>
              <w:left w:val="nil"/>
              <w:bottom w:val="nil"/>
              <w:right w:val="nil"/>
            </w:tcBorders>
          </w:tcPr>
          <w:p w14:paraId="51B3932B" w14:textId="77777777" w:rsidR="00F21F7A" w:rsidRPr="00E67221" w:rsidRDefault="00F21F7A" w:rsidP="00F30816">
            <w:pPr>
              <w:spacing w:after="0" w:line="240" w:lineRule="auto"/>
              <w:contextualSpacing/>
              <w:jc w:val="center"/>
              <w:rPr>
                <w:rFonts w:ascii="Times New Roman" w:hAnsi="Times New Roman"/>
                <w:sz w:val="24"/>
                <w:szCs w:val="24"/>
              </w:rPr>
            </w:pPr>
            <w:r w:rsidRPr="00E67221">
              <w:rPr>
                <w:rFonts w:ascii="Times New Roman" w:hAnsi="Times New Roman"/>
                <w:b/>
                <w:sz w:val="24"/>
                <w:szCs w:val="24"/>
              </w:rPr>
              <w:t>This article is licensed under:</w:t>
            </w:r>
          </w:p>
          <w:p w14:paraId="7121BDD9" w14:textId="77777777" w:rsidR="00F21F7A" w:rsidRPr="00E67221" w:rsidRDefault="00F21F7A" w:rsidP="00F30816">
            <w:pPr>
              <w:spacing w:after="0" w:line="240" w:lineRule="auto"/>
              <w:contextualSpacing/>
              <w:jc w:val="center"/>
              <w:rPr>
                <w:rFonts w:ascii="Times New Roman" w:hAnsi="Times New Roman"/>
                <w:sz w:val="24"/>
                <w:szCs w:val="24"/>
              </w:rPr>
            </w:pPr>
            <w:r w:rsidRPr="00E67221">
              <w:rPr>
                <w:rFonts w:ascii="Times New Roman" w:hAnsi="Times New Roman"/>
                <w:noProof/>
                <w:sz w:val="24"/>
                <w:szCs w:val="24"/>
              </w:rPr>
              <w:drawing>
                <wp:inline distT="0" distB="0" distL="0" distR="0" wp14:anchorId="77E3A90D" wp14:editId="73D94677">
                  <wp:extent cx="840740" cy="295275"/>
                  <wp:effectExtent l="0" t="0" r="0" b="0"/>
                  <wp:docPr id="6" name="image1.jpg">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0740" cy="295275"/>
                          </a:xfrm>
                          <a:prstGeom prst="rect">
                            <a:avLst/>
                          </a:prstGeom>
                          <a:noFill/>
                          <a:ln>
                            <a:noFill/>
                          </a:ln>
                        </pic:spPr>
                      </pic:pic>
                    </a:graphicData>
                  </a:graphic>
                </wp:inline>
              </w:drawing>
            </w:r>
          </w:p>
        </w:tc>
      </w:tr>
    </w:tbl>
    <w:p w14:paraId="0E05560C" w14:textId="556F59A0" w:rsidR="00F152EE" w:rsidRPr="003276DE" w:rsidRDefault="00F152EE" w:rsidP="003276DE">
      <w:pPr>
        <w:spacing w:after="0" w:line="240" w:lineRule="auto"/>
        <w:contextualSpacing/>
        <w:jc w:val="both"/>
        <w:rPr>
          <w:rFonts w:ascii="Times New Roman" w:hAnsi="Times New Roman" w:cs="Times New Roman"/>
          <w:bCs/>
          <w:sz w:val="24"/>
          <w:szCs w:val="24"/>
        </w:rPr>
      </w:pPr>
    </w:p>
    <w:p w14:paraId="14AFD4CD" w14:textId="77777777" w:rsidR="00551737" w:rsidRPr="003276DE" w:rsidRDefault="00551737">
      <w:pPr>
        <w:spacing w:after="0" w:line="240" w:lineRule="auto"/>
        <w:contextualSpacing/>
        <w:jc w:val="both"/>
        <w:rPr>
          <w:rFonts w:ascii="Times New Roman" w:hAnsi="Times New Roman" w:cs="Times New Roman"/>
          <w:bCs/>
          <w:sz w:val="24"/>
          <w:szCs w:val="24"/>
        </w:rPr>
      </w:pPr>
    </w:p>
    <w:sectPr w:rsidR="00551737" w:rsidRPr="003276DE" w:rsidSect="008A45DA">
      <w:type w:val="continuous"/>
      <w:pgSz w:w="11907" w:h="16840" w:code="9"/>
      <w:pgMar w:top="1991" w:right="1701" w:bottom="1701" w:left="1701" w:header="79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D85A8" w14:textId="77777777" w:rsidR="006D5463" w:rsidRDefault="006D5463" w:rsidP="0062668C">
      <w:pPr>
        <w:spacing w:after="0" w:line="240" w:lineRule="auto"/>
      </w:pPr>
      <w:r>
        <w:separator/>
      </w:r>
    </w:p>
  </w:endnote>
  <w:endnote w:type="continuationSeparator" w:id="0">
    <w:p w14:paraId="5F77E54D" w14:textId="77777777" w:rsidR="006D5463" w:rsidRDefault="006D5463" w:rsidP="0062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CD26C" w14:textId="5B69BED6" w:rsidR="00F21F7A" w:rsidRPr="00F21F7A" w:rsidRDefault="00F21F7A" w:rsidP="00F21F7A">
    <w:pPr>
      <w:pBdr>
        <w:top w:val="nil"/>
        <w:left w:val="nil"/>
        <w:bottom w:val="nil"/>
        <w:right w:val="nil"/>
        <w:between w:val="nil"/>
      </w:pBdr>
      <w:tabs>
        <w:tab w:val="right" w:pos="8505"/>
      </w:tabs>
      <w:spacing w:line="240" w:lineRule="auto"/>
      <w:ind w:hanging="2"/>
      <w:rPr>
        <w:rFonts w:ascii="Times New Roman" w:hAnsi="Times New Roman"/>
        <w:color w:val="000000"/>
        <w:sz w:val="24"/>
        <w:szCs w:val="24"/>
      </w:rPr>
    </w:pPr>
    <w:r w:rsidRPr="00E67221">
      <w:rPr>
        <w:rFonts w:ascii="Times New Roman" w:hAnsi="Times New Roman"/>
        <w:color w:val="000000"/>
        <w:sz w:val="24"/>
        <w:szCs w:val="24"/>
      </w:rPr>
      <w:fldChar w:fldCharType="begin"/>
    </w:r>
    <w:r w:rsidRPr="00E67221">
      <w:rPr>
        <w:rFonts w:ascii="Times New Roman" w:hAnsi="Times New Roman"/>
        <w:color w:val="000000"/>
        <w:sz w:val="24"/>
        <w:szCs w:val="24"/>
      </w:rPr>
      <w:instrText>PAGE</w:instrText>
    </w:r>
    <w:r w:rsidRPr="00E67221">
      <w:rPr>
        <w:rFonts w:ascii="Times New Roman" w:hAnsi="Times New Roman"/>
        <w:color w:val="000000"/>
        <w:sz w:val="24"/>
        <w:szCs w:val="24"/>
      </w:rPr>
      <w:fldChar w:fldCharType="separate"/>
    </w:r>
    <w:r w:rsidR="008309B6">
      <w:rPr>
        <w:rFonts w:ascii="Times New Roman" w:hAnsi="Times New Roman"/>
        <w:noProof/>
        <w:color w:val="000000"/>
        <w:sz w:val="24"/>
        <w:szCs w:val="24"/>
      </w:rPr>
      <w:t>12</w:t>
    </w:r>
    <w:r w:rsidRPr="00E67221">
      <w:rPr>
        <w:rFonts w:ascii="Times New Roman" w:hAnsi="Times New Roman"/>
        <w:color w:val="000000"/>
        <w:sz w:val="24"/>
        <w:szCs w:val="24"/>
      </w:rPr>
      <w:fldChar w:fldCharType="end"/>
    </w:r>
    <w:r w:rsidRPr="00E67221">
      <w:rPr>
        <w:rFonts w:ascii="Times New Roman" w:hAnsi="Times New Roman"/>
        <w:i/>
        <w:color w:val="000000"/>
        <w:sz w:val="24"/>
        <w:szCs w:val="24"/>
      </w:rPr>
      <w:t xml:space="preserve"> </w:t>
    </w:r>
    <w:r w:rsidRPr="00E67221">
      <w:rPr>
        <w:rFonts w:ascii="Times New Roman" w:hAnsi="Times New Roman"/>
        <w:i/>
        <w:color w:val="000000"/>
        <w:sz w:val="24"/>
        <w:szCs w:val="24"/>
      </w:rPr>
      <w:tab/>
      <w:t>Syntax Literate</w:t>
    </w:r>
    <w:r w:rsidRPr="00E67221">
      <w:rPr>
        <w:rFonts w:ascii="Times New Roman" w:hAnsi="Times New Roman"/>
        <w:color w:val="000000"/>
        <w:sz w:val="24"/>
        <w:szCs w:val="24"/>
      </w:rPr>
      <w:t>, Vol. 9, No. 5, Mei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227F5" w14:textId="0F14893A" w:rsidR="000E0E97" w:rsidRPr="00F21F7A" w:rsidRDefault="00F21F7A" w:rsidP="00F21F7A">
    <w:pPr>
      <w:pBdr>
        <w:top w:val="nil"/>
        <w:left w:val="nil"/>
        <w:bottom w:val="nil"/>
        <w:right w:val="nil"/>
        <w:between w:val="nil"/>
      </w:pBdr>
      <w:tabs>
        <w:tab w:val="right" w:pos="8505"/>
      </w:tabs>
      <w:spacing w:line="240" w:lineRule="auto"/>
      <w:ind w:hanging="2"/>
      <w:rPr>
        <w:rFonts w:ascii="Times New Roman" w:hAnsi="Times New Roman"/>
        <w:color w:val="000000"/>
        <w:sz w:val="24"/>
        <w:szCs w:val="24"/>
      </w:rPr>
    </w:pPr>
    <w:r w:rsidRPr="00E67221">
      <w:rPr>
        <w:rFonts w:ascii="Times New Roman" w:hAnsi="Times New Roman"/>
        <w:i/>
        <w:color w:val="000000"/>
        <w:sz w:val="24"/>
        <w:szCs w:val="24"/>
      </w:rPr>
      <w:t>Syntax Literate</w:t>
    </w:r>
    <w:r w:rsidRPr="00E67221">
      <w:rPr>
        <w:rFonts w:ascii="Times New Roman" w:hAnsi="Times New Roman"/>
        <w:color w:val="000000"/>
        <w:sz w:val="24"/>
        <w:szCs w:val="24"/>
      </w:rPr>
      <w:t>, Vol. 9, No. 5, Mei 2024</w:t>
    </w:r>
    <w:r>
      <w:rPr>
        <w:rFonts w:ascii="Times New Roman" w:hAnsi="Times New Roman"/>
        <w:color w:val="000000"/>
        <w:sz w:val="24"/>
        <w:szCs w:val="24"/>
      </w:rPr>
      <w:tab/>
    </w:r>
    <w:r w:rsidRPr="00E67221">
      <w:rPr>
        <w:rFonts w:ascii="Times New Roman" w:hAnsi="Times New Roman"/>
        <w:color w:val="000000"/>
        <w:sz w:val="24"/>
        <w:szCs w:val="24"/>
      </w:rPr>
      <w:fldChar w:fldCharType="begin"/>
    </w:r>
    <w:r w:rsidRPr="00E67221">
      <w:rPr>
        <w:rFonts w:ascii="Times New Roman" w:hAnsi="Times New Roman"/>
        <w:color w:val="000000"/>
        <w:sz w:val="24"/>
        <w:szCs w:val="24"/>
      </w:rPr>
      <w:instrText>PAGE</w:instrText>
    </w:r>
    <w:r w:rsidRPr="00E67221">
      <w:rPr>
        <w:rFonts w:ascii="Times New Roman" w:hAnsi="Times New Roman"/>
        <w:color w:val="000000"/>
        <w:sz w:val="24"/>
        <w:szCs w:val="24"/>
      </w:rPr>
      <w:fldChar w:fldCharType="separate"/>
    </w:r>
    <w:r w:rsidR="008309B6">
      <w:rPr>
        <w:rFonts w:ascii="Times New Roman" w:hAnsi="Times New Roman"/>
        <w:noProof/>
        <w:color w:val="000000"/>
        <w:sz w:val="24"/>
        <w:szCs w:val="24"/>
      </w:rPr>
      <w:t>13</w:t>
    </w:r>
    <w:r w:rsidRPr="00E67221">
      <w:rPr>
        <w:rFonts w:ascii="Times New Roman" w:hAnsi="Times New Roman"/>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47" w:type="dxa"/>
      <w:tblBorders>
        <w:top w:val="single" w:sz="18" w:space="0" w:color="4F81BD"/>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1276"/>
      <w:gridCol w:w="7371"/>
    </w:tblGrid>
    <w:tr w:rsidR="00715036" w:rsidRPr="00993EBE" w14:paraId="1143143A" w14:textId="77777777" w:rsidTr="00610F97">
      <w:trPr>
        <w:trHeight w:val="18"/>
      </w:trPr>
      <w:tc>
        <w:tcPr>
          <w:tcW w:w="1276" w:type="dxa"/>
          <w:tcBorders>
            <w:top w:val="single" w:sz="18" w:space="0" w:color="4F81BD"/>
            <w:bottom w:val="single" w:sz="4" w:space="0" w:color="auto"/>
          </w:tcBorders>
          <w:shd w:val="clear" w:color="auto" w:fill="auto"/>
        </w:tcPr>
        <w:p w14:paraId="77AB2F0D" w14:textId="77777777" w:rsidR="00715036" w:rsidRPr="00993EBE" w:rsidRDefault="00715036" w:rsidP="00715036">
          <w:pPr>
            <w:spacing w:line="240" w:lineRule="auto"/>
            <w:ind w:right="-108"/>
            <w:contextualSpacing/>
            <w:rPr>
              <w:rFonts w:ascii="Times New Roman" w:hAnsi="Times New Roman" w:cs="Times New Roman"/>
              <w:sz w:val="18"/>
              <w:szCs w:val="18"/>
            </w:rPr>
          </w:pPr>
          <w:r w:rsidRPr="00993EBE">
            <w:rPr>
              <w:rFonts w:ascii="Times New Roman" w:hAnsi="Times New Roman" w:cs="Times New Roman"/>
              <w:sz w:val="18"/>
              <w:szCs w:val="18"/>
            </w:rPr>
            <w:t>How to cite:</w:t>
          </w:r>
        </w:p>
      </w:tc>
      <w:tc>
        <w:tcPr>
          <w:tcW w:w="7371" w:type="dxa"/>
          <w:tcBorders>
            <w:top w:val="single" w:sz="18" w:space="0" w:color="4F81BD"/>
            <w:bottom w:val="single" w:sz="4" w:space="0" w:color="auto"/>
          </w:tcBorders>
          <w:shd w:val="clear" w:color="auto" w:fill="auto"/>
        </w:tcPr>
        <w:p w14:paraId="7D3910B6" w14:textId="7B236700" w:rsidR="00715036" w:rsidRPr="00C11C7D" w:rsidRDefault="00C11C7D" w:rsidP="00715036">
          <w:pPr>
            <w:pStyle w:val="Header"/>
            <w:jc w:val="both"/>
            <w:rPr>
              <w:rFonts w:ascii="Times New Roman" w:hAnsi="Times New Roman" w:cs="Times New Roman"/>
              <w:sz w:val="18"/>
              <w:szCs w:val="18"/>
              <w:lang w:val="en-ID"/>
            </w:rPr>
          </w:pPr>
          <w:r w:rsidRPr="00C11C7D">
            <w:rPr>
              <w:rFonts w:ascii="Times New Roman" w:hAnsi="Times New Roman" w:cs="Times New Roman"/>
              <w:sz w:val="18"/>
              <w:szCs w:val="18"/>
            </w:rPr>
            <w:t>Gunawan</w:t>
          </w:r>
          <w:r w:rsidRPr="00C11C7D">
            <w:rPr>
              <w:rFonts w:ascii="Times New Roman" w:hAnsi="Times New Roman" w:cs="Times New Roman"/>
              <w:sz w:val="18"/>
              <w:szCs w:val="18"/>
            </w:rPr>
            <w:t>, et al</w:t>
          </w:r>
          <w:r w:rsidR="00715036" w:rsidRPr="00C11C7D">
            <w:rPr>
              <w:rFonts w:ascii="Times New Roman" w:hAnsi="Times New Roman" w:cs="Times New Roman"/>
              <w:sz w:val="18"/>
              <w:szCs w:val="18"/>
            </w:rPr>
            <w:t xml:space="preserve">. (2024). Pengaruh Job Insecurity Dampak Pandemi COVID-19 Terhadap Kinerja dan Kecemasan Pekerja Katering dan Akomodasi PT. Patra Drilling Contractor di Pertamina Shu Zona 10. </w:t>
          </w:r>
          <w:r w:rsidR="00715036" w:rsidRPr="00C11C7D">
            <w:rPr>
              <w:rFonts w:ascii="Times New Roman" w:hAnsi="Times New Roman" w:cs="Times New Roman"/>
              <w:i/>
              <w:sz w:val="18"/>
              <w:szCs w:val="18"/>
            </w:rPr>
            <w:t>Syntax Literate</w:t>
          </w:r>
          <w:r w:rsidR="00715036" w:rsidRPr="00C11C7D">
            <w:rPr>
              <w:rFonts w:ascii="Times New Roman" w:hAnsi="Times New Roman" w:cs="Times New Roman"/>
              <w:sz w:val="18"/>
              <w:szCs w:val="18"/>
            </w:rPr>
            <w:t xml:space="preserve">. </w:t>
          </w:r>
          <w:r w:rsidR="00715036" w:rsidRPr="00C11C7D">
            <w:rPr>
              <w:rFonts w:ascii="Times New Roman" w:hAnsi="Times New Roman" w:cs="Times New Roman"/>
              <w:i/>
              <w:sz w:val="18"/>
              <w:szCs w:val="18"/>
            </w:rPr>
            <w:t xml:space="preserve">(9)5. </w:t>
          </w:r>
          <w:hyperlink r:id="rId1">
            <w:r w:rsidR="00715036" w:rsidRPr="00C11C7D">
              <w:rPr>
                <w:rFonts w:ascii="Times New Roman" w:hAnsi="Times New Roman" w:cs="Times New Roman"/>
                <w:color w:val="009DE5"/>
                <w:sz w:val="18"/>
                <w:szCs w:val="18"/>
              </w:rPr>
              <w:t>http://dx.doi.org/10.36418/syntax-literate.v9i5</w:t>
            </w:r>
          </w:hyperlink>
        </w:p>
      </w:tc>
    </w:tr>
    <w:tr w:rsidR="00715036" w:rsidRPr="00993EBE" w14:paraId="65705F6A" w14:textId="77777777" w:rsidTr="00610F97">
      <w:trPr>
        <w:trHeight w:val="70"/>
      </w:trPr>
      <w:tc>
        <w:tcPr>
          <w:tcW w:w="1276" w:type="dxa"/>
          <w:tcBorders>
            <w:top w:val="single" w:sz="4" w:space="0" w:color="auto"/>
            <w:bottom w:val="single" w:sz="4" w:space="0" w:color="auto"/>
          </w:tcBorders>
          <w:shd w:val="clear" w:color="auto" w:fill="auto"/>
        </w:tcPr>
        <w:p w14:paraId="556B9D28" w14:textId="77777777" w:rsidR="00715036" w:rsidRPr="00993EBE" w:rsidRDefault="00715036" w:rsidP="00715036">
          <w:pPr>
            <w:spacing w:line="240" w:lineRule="auto"/>
            <w:ind w:right="-108"/>
            <w:contextualSpacing/>
            <w:rPr>
              <w:rFonts w:ascii="Times New Roman" w:hAnsi="Times New Roman" w:cs="Times New Roman"/>
              <w:sz w:val="18"/>
              <w:szCs w:val="18"/>
            </w:rPr>
          </w:pPr>
          <w:r w:rsidRPr="00993EBE">
            <w:rPr>
              <w:rFonts w:ascii="Times New Roman" w:hAnsi="Times New Roman" w:cs="Times New Roman"/>
              <w:sz w:val="18"/>
              <w:szCs w:val="18"/>
            </w:rPr>
            <w:t>E-ISSN:</w:t>
          </w:r>
        </w:p>
      </w:tc>
      <w:tc>
        <w:tcPr>
          <w:tcW w:w="7371" w:type="dxa"/>
          <w:tcBorders>
            <w:top w:val="single" w:sz="4" w:space="0" w:color="auto"/>
            <w:bottom w:val="single" w:sz="4" w:space="0" w:color="auto"/>
          </w:tcBorders>
          <w:shd w:val="clear" w:color="auto" w:fill="auto"/>
          <w:vAlign w:val="center"/>
        </w:tcPr>
        <w:p w14:paraId="1C78E831" w14:textId="77777777" w:rsidR="00715036" w:rsidRPr="00993EBE" w:rsidRDefault="00715036" w:rsidP="00715036">
          <w:pPr>
            <w:spacing w:line="240" w:lineRule="auto"/>
            <w:contextualSpacing/>
            <w:rPr>
              <w:rFonts w:ascii="Times New Roman" w:hAnsi="Times New Roman" w:cs="Times New Roman"/>
              <w:sz w:val="18"/>
              <w:szCs w:val="18"/>
            </w:rPr>
          </w:pPr>
          <w:hyperlink r:id="rId2">
            <w:r w:rsidRPr="00993EBE">
              <w:rPr>
                <w:rFonts w:ascii="Times New Roman" w:hAnsi="Times New Roman" w:cs="Times New Roman"/>
                <w:color w:val="0070C0"/>
                <w:sz w:val="18"/>
                <w:szCs w:val="18"/>
              </w:rPr>
              <w:t>2548-1398</w:t>
            </w:r>
          </w:hyperlink>
        </w:p>
      </w:tc>
    </w:tr>
    <w:tr w:rsidR="00715036" w:rsidRPr="00993EBE" w14:paraId="203E14D6" w14:textId="77777777" w:rsidTr="00610F97">
      <w:trPr>
        <w:trHeight w:val="70"/>
      </w:trPr>
      <w:tc>
        <w:tcPr>
          <w:tcW w:w="1276" w:type="dxa"/>
          <w:tcBorders>
            <w:top w:val="single" w:sz="4" w:space="0" w:color="auto"/>
            <w:bottom w:val="single" w:sz="4" w:space="0" w:color="auto"/>
          </w:tcBorders>
          <w:shd w:val="clear" w:color="auto" w:fill="auto"/>
          <w:vAlign w:val="center"/>
        </w:tcPr>
        <w:p w14:paraId="23094784" w14:textId="77777777" w:rsidR="00715036" w:rsidRPr="00993EBE" w:rsidRDefault="00715036" w:rsidP="00715036">
          <w:pPr>
            <w:spacing w:line="240" w:lineRule="auto"/>
            <w:ind w:right="-108"/>
            <w:contextualSpacing/>
            <w:rPr>
              <w:rFonts w:ascii="Times New Roman" w:hAnsi="Times New Roman" w:cs="Times New Roman"/>
              <w:sz w:val="18"/>
              <w:szCs w:val="18"/>
            </w:rPr>
          </w:pPr>
          <w:r w:rsidRPr="00993EBE">
            <w:rPr>
              <w:rFonts w:ascii="Times New Roman" w:hAnsi="Times New Roman" w:cs="Times New Roman"/>
              <w:sz w:val="18"/>
              <w:szCs w:val="18"/>
            </w:rPr>
            <w:t>Published by:</w:t>
          </w:r>
        </w:p>
      </w:tc>
      <w:tc>
        <w:tcPr>
          <w:tcW w:w="7371" w:type="dxa"/>
          <w:tcBorders>
            <w:top w:val="single" w:sz="4" w:space="0" w:color="auto"/>
            <w:bottom w:val="single" w:sz="4" w:space="0" w:color="auto"/>
          </w:tcBorders>
          <w:shd w:val="clear" w:color="auto" w:fill="auto"/>
          <w:vAlign w:val="center"/>
        </w:tcPr>
        <w:p w14:paraId="36095CE9" w14:textId="77777777" w:rsidR="00715036" w:rsidRPr="00993EBE" w:rsidRDefault="00715036" w:rsidP="00715036">
          <w:pPr>
            <w:spacing w:line="240" w:lineRule="auto"/>
            <w:contextualSpacing/>
            <w:rPr>
              <w:rFonts w:ascii="Times New Roman" w:hAnsi="Times New Roman" w:cs="Times New Roman"/>
              <w:color w:val="0070C0"/>
              <w:sz w:val="18"/>
              <w:szCs w:val="18"/>
            </w:rPr>
          </w:pPr>
          <w:hyperlink r:id="rId3">
            <w:r w:rsidRPr="00993EBE">
              <w:rPr>
                <w:rFonts w:ascii="Times New Roman" w:hAnsi="Times New Roman" w:cs="Times New Roman"/>
                <w:color w:val="0070C0"/>
                <w:sz w:val="18"/>
                <w:szCs w:val="18"/>
              </w:rPr>
              <w:t>Ridwan Institute</w:t>
            </w:r>
          </w:hyperlink>
          <w:r w:rsidRPr="00993EBE">
            <w:rPr>
              <w:rFonts w:ascii="Times New Roman" w:hAnsi="Times New Roman" w:cs="Times New Roman"/>
              <w:color w:val="0070C0"/>
              <w:sz w:val="18"/>
              <w:szCs w:val="18"/>
            </w:rPr>
            <w:t xml:space="preserve"> </w:t>
          </w:r>
        </w:p>
      </w:tc>
    </w:tr>
  </w:tbl>
  <w:p w14:paraId="6E5D7891" w14:textId="77777777" w:rsidR="00715036" w:rsidRPr="00715036" w:rsidRDefault="00715036" w:rsidP="00715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55250" w14:textId="77777777" w:rsidR="006D5463" w:rsidRDefault="006D5463" w:rsidP="0062668C">
      <w:pPr>
        <w:spacing w:after="0" w:line="240" w:lineRule="auto"/>
      </w:pPr>
      <w:r>
        <w:separator/>
      </w:r>
    </w:p>
  </w:footnote>
  <w:footnote w:type="continuationSeparator" w:id="0">
    <w:p w14:paraId="43339C53" w14:textId="77777777" w:rsidR="006D5463" w:rsidRDefault="006D5463" w:rsidP="00626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9915" w14:textId="3029ED86" w:rsidR="00457DE8" w:rsidRPr="00457DE8" w:rsidRDefault="00457DE8">
    <w:pPr>
      <w:pStyle w:val="Header"/>
      <w:rPr>
        <w:rFonts w:ascii="Times New Roman" w:hAnsi="Times New Roman" w:cs="Times New Roman"/>
        <w:sz w:val="24"/>
      </w:rPr>
    </w:pPr>
    <w:r w:rsidRPr="00457DE8">
      <w:rPr>
        <w:rFonts w:ascii="Times New Roman" w:hAnsi="Times New Roman" w:cs="Times New Roman"/>
        <w:sz w:val="24"/>
      </w:rPr>
      <w:t>Hendrikus Gunawan, Conchita Valentina Latupapa, Heriani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78B9F" w14:textId="7250C277" w:rsidR="000E0E97" w:rsidRPr="007C35F2" w:rsidRDefault="008A45DA" w:rsidP="007C35F2">
    <w:pPr>
      <w:pStyle w:val="Header"/>
      <w:jc w:val="right"/>
      <w:rPr>
        <w:rFonts w:ascii="Times New Roman" w:hAnsi="Times New Roman" w:cs="Times New Roman"/>
        <w:bCs/>
        <w:szCs w:val="20"/>
      </w:rPr>
    </w:pPr>
    <w:r w:rsidRPr="007C35F2">
      <w:rPr>
        <w:rFonts w:ascii="Times New Roman" w:hAnsi="Times New Roman" w:cs="Times New Roman"/>
        <w:bCs/>
        <w:szCs w:val="20"/>
      </w:rPr>
      <w:t>Analisis Pengaruh Pelatihan dan Pengembangan Sumber Daya Manusia, Peran Kepemimpinan terhadap Kinerja Karyawan melalui Organisasi Pembelajar sebagai Variabel Mediasi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0D24"/>
    <w:multiLevelType w:val="hybridMultilevel"/>
    <w:tmpl w:val="C0506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73D74"/>
    <w:multiLevelType w:val="hybridMultilevel"/>
    <w:tmpl w:val="7C4E40B0"/>
    <w:lvl w:ilvl="0" w:tplc="AE3812DA">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15:restartNumberingAfterBreak="0">
    <w:nsid w:val="29444796"/>
    <w:multiLevelType w:val="hybridMultilevel"/>
    <w:tmpl w:val="1048E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1">
      <w:start w:val="1"/>
      <w:numFmt w:val="decimal"/>
      <w:lvlText w:val="%7)"/>
      <w:lvlJc w:val="left"/>
      <w:pPr>
        <w:ind w:left="5040" w:hanging="360"/>
      </w:pPr>
      <w:rPr>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72048"/>
    <w:multiLevelType w:val="hybridMultilevel"/>
    <w:tmpl w:val="02DAA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919813F0">
      <w:start w:val="1"/>
      <w:numFmt w:val="decimal"/>
      <w:lvlText w:val="%7."/>
      <w:lvlJc w:val="left"/>
      <w:pPr>
        <w:ind w:left="5040" w:hanging="360"/>
      </w:pPr>
      <w:rPr>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C5E73"/>
    <w:multiLevelType w:val="hybridMultilevel"/>
    <w:tmpl w:val="4E523694"/>
    <w:lvl w:ilvl="0" w:tplc="F506B2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D4D492E"/>
    <w:multiLevelType w:val="hybridMultilevel"/>
    <w:tmpl w:val="6DC80428"/>
    <w:lvl w:ilvl="0" w:tplc="FB34C580">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B49DF"/>
    <w:multiLevelType w:val="hybridMultilevel"/>
    <w:tmpl w:val="F9EEA2E2"/>
    <w:lvl w:ilvl="0" w:tplc="B756DD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6286514"/>
    <w:multiLevelType w:val="multilevel"/>
    <w:tmpl w:val="DDC0C4D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69302D31"/>
    <w:multiLevelType w:val="multilevel"/>
    <w:tmpl w:val="D4321570"/>
    <w:lvl w:ilvl="0">
      <w:start w:val="1"/>
      <w:numFmt w:val="decimal"/>
      <w:lvlText w:val="%1."/>
      <w:lvlJc w:val="right"/>
      <w:pPr>
        <w:ind w:left="2176" w:hanging="428"/>
      </w:pPr>
      <w:rPr>
        <w:rFonts w:hint="default"/>
        <w:lang w:eastAsia="en-US" w:bidi="ar-SA"/>
      </w:rPr>
    </w:lvl>
    <w:lvl w:ilvl="1">
      <w:start w:val="1"/>
      <w:numFmt w:val="decimal"/>
      <w:lvlText w:val="%2."/>
      <w:lvlJc w:val="right"/>
      <w:pPr>
        <w:ind w:left="2176" w:hanging="428"/>
      </w:pPr>
      <w:rPr>
        <w:rFonts w:hint="default"/>
        <w:b w:val="0"/>
        <w:bCs w:val="0"/>
        <w:spacing w:val="-2"/>
        <w:w w:val="99"/>
        <w:sz w:val="22"/>
        <w:szCs w:val="22"/>
        <w:lang w:eastAsia="en-US" w:bidi="ar-SA"/>
      </w:rPr>
    </w:lvl>
    <w:lvl w:ilvl="2">
      <w:start w:val="1"/>
      <w:numFmt w:val="decimal"/>
      <w:lvlText w:val="%3)"/>
      <w:lvlJc w:val="left"/>
      <w:pPr>
        <w:ind w:left="2360" w:hanging="612"/>
      </w:pPr>
      <w:rPr>
        <w:rFonts w:hint="default"/>
        <w:spacing w:val="-2"/>
        <w:w w:val="99"/>
        <w:lang w:eastAsia="en-US" w:bidi="ar-SA"/>
      </w:rPr>
    </w:lvl>
    <w:lvl w:ilvl="3">
      <w:numFmt w:val="bullet"/>
      <w:lvlText w:val="•"/>
      <w:lvlJc w:val="left"/>
      <w:pPr>
        <w:ind w:left="4281" w:hanging="612"/>
      </w:pPr>
      <w:rPr>
        <w:rFonts w:hint="default"/>
        <w:lang w:eastAsia="en-US" w:bidi="ar-SA"/>
      </w:rPr>
    </w:lvl>
    <w:lvl w:ilvl="4">
      <w:numFmt w:val="bullet"/>
      <w:lvlText w:val="•"/>
      <w:lvlJc w:val="left"/>
      <w:pPr>
        <w:ind w:left="5242" w:hanging="612"/>
      </w:pPr>
      <w:rPr>
        <w:rFonts w:hint="default"/>
        <w:lang w:eastAsia="en-US" w:bidi="ar-SA"/>
      </w:rPr>
    </w:lvl>
    <w:lvl w:ilvl="5">
      <w:numFmt w:val="bullet"/>
      <w:lvlText w:val="•"/>
      <w:lvlJc w:val="left"/>
      <w:pPr>
        <w:ind w:left="6203" w:hanging="612"/>
      </w:pPr>
      <w:rPr>
        <w:rFonts w:hint="default"/>
        <w:lang w:eastAsia="en-US" w:bidi="ar-SA"/>
      </w:rPr>
    </w:lvl>
    <w:lvl w:ilvl="6">
      <w:numFmt w:val="bullet"/>
      <w:lvlText w:val="•"/>
      <w:lvlJc w:val="left"/>
      <w:pPr>
        <w:ind w:left="7164" w:hanging="612"/>
      </w:pPr>
      <w:rPr>
        <w:rFonts w:hint="default"/>
        <w:lang w:eastAsia="en-US" w:bidi="ar-SA"/>
      </w:rPr>
    </w:lvl>
    <w:lvl w:ilvl="7">
      <w:numFmt w:val="bullet"/>
      <w:lvlText w:val="•"/>
      <w:lvlJc w:val="left"/>
      <w:pPr>
        <w:ind w:left="8125" w:hanging="612"/>
      </w:pPr>
      <w:rPr>
        <w:rFonts w:hint="default"/>
        <w:lang w:eastAsia="en-US" w:bidi="ar-SA"/>
      </w:rPr>
    </w:lvl>
    <w:lvl w:ilvl="8">
      <w:numFmt w:val="bullet"/>
      <w:lvlText w:val="•"/>
      <w:lvlJc w:val="left"/>
      <w:pPr>
        <w:ind w:left="9086" w:hanging="612"/>
      </w:pPr>
      <w:rPr>
        <w:rFonts w:hint="default"/>
        <w:lang w:eastAsia="en-US" w:bidi="ar-SA"/>
      </w:rPr>
    </w:lvl>
  </w:abstractNum>
  <w:abstractNum w:abstractNumId="9" w15:restartNumberingAfterBreak="0">
    <w:nsid w:val="79A868D2"/>
    <w:multiLevelType w:val="multilevel"/>
    <w:tmpl w:val="FBE063C4"/>
    <w:lvl w:ilvl="0">
      <w:start w:val="3"/>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7D3F1DB9"/>
    <w:multiLevelType w:val="hybridMultilevel"/>
    <w:tmpl w:val="E8AA5E16"/>
    <w:lvl w:ilvl="0" w:tplc="0409000F">
      <w:start w:val="1"/>
      <w:numFmt w:val="decimal"/>
      <w:lvlText w:val="%1."/>
      <w:lvlJc w:val="left"/>
      <w:pPr>
        <w:ind w:left="432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num>
  <w:num w:numId="3">
    <w:abstractNumId w:val="8"/>
  </w:num>
  <w:num w:numId="4">
    <w:abstractNumId w:val="1"/>
  </w:num>
  <w:num w:numId="5">
    <w:abstractNumId w:val="3"/>
  </w:num>
  <w:num w:numId="6">
    <w:abstractNumId w:val="5"/>
  </w:num>
  <w:num w:numId="7">
    <w:abstractNumId w:val="9"/>
  </w:num>
  <w:num w:numId="8">
    <w:abstractNumId w:val="10"/>
  </w:num>
  <w:num w:numId="9">
    <w:abstractNumId w:val="7"/>
  </w:num>
  <w:num w:numId="10">
    <w:abstractNumId w:val="0"/>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8E"/>
    <w:rsid w:val="000048D0"/>
    <w:rsid w:val="000414F3"/>
    <w:rsid w:val="00062A06"/>
    <w:rsid w:val="00071EF3"/>
    <w:rsid w:val="000C3188"/>
    <w:rsid w:val="000C5DB5"/>
    <w:rsid w:val="000D3DCB"/>
    <w:rsid w:val="000D5E3D"/>
    <w:rsid w:val="000E0E97"/>
    <w:rsid w:val="000F1665"/>
    <w:rsid w:val="000F4D66"/>
    <w:rsid w:val="0010649B"/>
    <w:rsid w:val="00113C23"/>
    <w:rsid w:val="00135708"/>
    <w:rsid w:val="00161C79"/>
    <w:rsid w:val="00171344"/>
    <w:rsid w:val="0017375E"/>
    <w:rsid w:val="00182037"/>
    <w:rsid w:val="001824CB"/>
    <w:rsid w:val="001857C0"/>
    <w:rsid w:val="001879D9"/>
    <w:rsid w:val="00192E9D"/>
    <w:rsid w:val="00194FA9"/>
    <w:rsid w:val="00195EC1"/>
    <w:rsid w:val="0019697A"/>
    <w:rsid w:val="001C4747"/>
    <w:rsid w:val="001D5757"/>
    <w:rsid w:val="001F5AB2"/>
    <w:rsid w:val="00212392"/>
    <w:rsid w:val="002355A4"/>
    <w:rsid w:val="00246539"/>
    <w:rsid w:val="00262159"/>
    <w:rsid w:val="00280563"/>
    <w:rsid w:val="00280EA9"/>
    <w:rsid w:val="0028241E"/>
    <w:rsid w:val="00293D8E"/>
    <w:rsid w:val="002970EF"/>
    <w:rsid w:val="002A711D"/>
    <w:rsid w:val="002B30FE"/>
    <w:rsid w:val="002C1202"/>
    <w:rsid w:val="002C473F"/>
    <w:rsid w:val="002C6106"/>
    <w:rsid w:val="002E372E"/>
    <w:rsid w:val="002E7BE0"/>
    <w:rsid w:val="003008D8"/>
    <w:rsid w:val="00302C8B"/>
    <w:rsid w:val="003067BB"/>
    <w:rsid w:val="003276DE"/>
    <w:rsid w:val="00327F6F"/>
    <w:rsid w:val="00330B76"/>
    <w:rsid w:val="0033360E"/>
    <w:rsid w:val="0033654E"/>
    <w:rsid w:val="00371E4A"/>
    <w:rsid w:val="0037357A"/>
    <w:rsid w:val="003746DA"/>
    <w:rsid w:val="003815BE"/>
    <w:rsid w:val="003823D4"/>
    <w:rsid w:val="0038791D"/>
    <w:rsid w:val="003A1DF7"/>
    <w:rsid w:val="003A5719"/>
    <w:rsid w:val="003B2010"/>
    <w:rsid w:val="003B36C7"/>
    <w:rsid w:val="003B3CCF"/>
    <w:rsid w:val="003C7481"/>
    <w:rsid w:val="003D30A6"/>
    <w:rsid w:val="003D5D38"/>
    <w:rsid w:val="003D7980"/>
    <w:rsid w:val="004217CF"/>
    <w:rsid w:val="00426B23"/>
    <w:rsid w:val="00457DE8"/>
    <w:rsid w:val="00460797"/>
    <w:rsid w:val="0047390A"/>
    <w:rsid w:val="00475DFC"/>
    <w:rsid w:val="00485980"/>
    <w:rsid w:val="00486C3D"/>
    <w:rsid w:val="00486C86"/>
    <w:rsid w:val="00496380"/>
    <w:rsid w:val="004A43A8"/>
    <w:rsid w:val="004A6A7E"/>
    <w:rsid w:val="004C2BB6"/>
    <w:rsid w:val="004E14A6"/>
    <w:rsid w:val="004F75E7"/>
    <w:rsid w:val="00502208"/>
    <w:rsid w:val="00502B70"/>
    <w:rsid w:val="00505BE1"/>
    <w:rsid w:val="00512B62"/>
    <w:rsid w:val="00517B83"/>
    <w:rsid w:val="00531ACF"/>
    <w:rsid w:val="005349BA"/>
    <w:rsid w:val="005509D9"/>
    <w:rsid w:val="00551737"/>
    <w:rsid w:val="00576551"/>
    <w:rsid w:val="00582BB1"/>
    <w:rsid w:val="00590011"/>
    <w:rsid w:val="005B4D2D"/>
    <w:rsid w:val="005C5363"/>
    <w:rsid w:val="005F0396"/>
    <w:rsid w:val="005F270A"/>
    <w:rsid w:val="005F5498"/>
    <w:rsid w:val="00603DD1"/>
    <w:rsid w:val="00616B0E"/>
    <w:rsid w:val="00617BE8"/>
    <w:rsid w:val="006221E7"/>
    <w:rsid w:val="00622931"/>
    <w:rsid w:val="0062668C"/>
    <w:rsid w:val="00641B7E"/>
    <w:rsid w:val="00644003"/>
    <w:rsid w:val="0064476D"/>
    <w:rsid w:val="00644D2C"/>
    <w:rsid w:val="00645B71"/>
    <w:rsid w:val="00653CEE"/>
    <w:rsid w:val="006817F9"/>
    <w:rsid w:val="00695819"/>
    <w:rsid w:val="006A1196"/>
    <w:rsid w:val="006A46A3"/>
    <w:rsid w:val="006B3603"/>
    <w:rsid w:val="006B4AB2"/>
    <w:rsid w:val="006C39F0"/>
    <w:rsid w:val="006D5463"/>
    <w:rsid w:val="006E6599"/>
    <w:rsid w:val="006F2D08"/>
    <w:rsid w:val="0070269E"/>
    <w:rsid w:val="00703745"/>
    <w:rsid w:val="007141BF"/>
    <w:rsid w:val="00715036"/>
    <w:rsid w:val="00723C1D"/>
    <w:rsid w:val="00725CC8"/>
    <w:rsid w:val="007367A5"/>
    <w:rsid w:val="00776ADA"/>
    <w:rsid w:val="0079328E"/>
    <w:rsid w:val="007B64C1"/>
    <w:rsid w:val="007C296B"/>
    <w:rsid w:val="007C35F2"/>
    <w:rsid w:val="007C6F1B"/>
    <w:rsid w:val="007D5D75"/>
    <w:rsid w:val="0080233E"/>
    <w:rsid w:val="0081152C"/>
    <w:rsid w:val="00811EF2"/>
    <w:rsid w:val="00814BE8"/>
    <w:rsid w:val="008309B6"/>
    <w:rsid w:val="0084501D"/>
    <w:rsid w:val="0085097F"/>
    <w:rsid w:val="00884542"/>
    <w:rsid w:val="008877C9"/>
    <w:rsid w:val="008A174E"/>
    <w:rsid w:val="008A45DA"/>
    <w:rsid w:val="008A60AF"/>
    <w:rsid w:val="008A71A0"/>
    <w:rsid w:val="008E5127"/>
    <w:rsid w:val="008F4FEA"/>
    <w:rsid w:val="00907835"/>
    <w:rsid w:val="0092239F"/>
    <w:rsid w:val="00933530"/>
    <w:rsid w:val="0096353A"/>
    <w:rsid w:val="009879F3"/>
    <w:rsid w:val="009902C6"/>
    <w:rsid w:val="009C069D"/>
    <w:rsid w:val="009C09B3"/>
    <w:rsid w:val="009C2C4D"/>
    <w:rsid w:val="009C4266"/>
    <w:rsid w:val="009D520A"/>
    <w:rsid w:val="00A0278C"/>
    <w:rsid w:val="00A03786"/>
    <w:rsid w:val="00A057C6"/>
    <w:rsid w:val="00A1164B"/>
    <w:rsid w:val="00A22F06"/>
    <w:rsid w:val="00A543C3"/>
    <w:rsid w:val="00A6042A"/>
    <w:rsid w:val="00A6047B"/>
    <w:rsid w:val="00A6770A"/>
    <w:rsid w:val="00A7258C"/>
    <w:rsid w:val="00A8011B"/>
    <w:rsid w:val="00AA6319"/>
    <w:rsid w:val="00AB05AA"/>
    <w:rsid w:val="00AB1293"/>
    <w:rsid w:val="00AB1A87"/>
    <w:rsid w:val="00AB43E8"/>
    <w:rsid w:val="00AF0F51"/>
    <w:rsid w:val="00B0105A"/>
    <w:rsid w:val="00B07277"/>
    <w:rsid w:val="00B3347A"/>
    <w:rsid w:val="00B377E2"/>
    <w:rsid w:val="00B606C3"/>
    <w:rsid w:val="00B63CA9"/>
    <w:rsid w:val="00B64E3D"/>
    <w:rsid w:val="00B66982"/>
    <w:rsid w:val="00B72C70"/>
    <w:rsid w:val="00B76FBE"/>
    <w:rsid w:val="00B840B5"/>
    <w:rsid w:val="00BA45D4"/>
    <w:rsid w:val="00BA5919"/>
    <w:rsid w:val="00BB573B"/>
    <w:rsid w:val="00BC1B6E"/>
    <w:rsid w:val="00BC314C"/>
    <w:rsid w:val="00BF3096"/>
    <w:rsid w:val="00C11C7D"/>
    <w:rsid w:val="00C43938"/>
    <w:rsid w:val="00C769E9"/>
    <w:rsid w:val="00C83077"/>
    <w:rsid w:val="00C87FDD"/>
    <w:rsid w:val="00C9560D"/>
    <w:rsid w:val="00CB5A39"/>
    <w:rsid w:val="00CE21B4"/>
    <w:rsid w:val="00CF478E"/>
    <w:rsid w:val="00CF7746"/>
    <w:rsid w:val="00D20832"/>
    <w:rsid w:val="00D30A48"/>
    <w:rsid w:val="00D44FCE"/>
    <w:rsid w:val="00D5681E"/>
    <w:rsid w:val="00D62012"/>
    <w:rsid w:val="00D74A36"/>
    <w:rsid w:val="00D83A44"/>
    <w:rsid w:val="00DB27D7"/>
    <w:rsid w:val="00DC0C2F"/>
    <w:rsid w:val="00DD4A8E"/>
    <w:rsid w:val="00DF1982"/>
    <w:rsid w:val="00E01597"/>
    <w:rsid w:val="00E119E2"/>
    <w:rsid w:val="00E131A8"/>
    <w:rsid w:val="00E20DBE"/>
    <w:rsid w:val="00E228A7"/>
    <w:rsid w:val="00E32DDD"/>
    <w:rsid w:val="00E3382B"/>
    <w:rsid w:val="00E34514"/>
    <w:rsid w:val="00E350EC"/>
    <w:rsid w:val="00E41B2D"/>
    <w:rsid w:val="00E61600"/>
    <w:rsid w:val="00E95D49"/>
    <w:rsid w:val="00EB40BC"/>
    <w:rsid w:val="00EC2AB0"/>
    <w:rsid w:val="00EC35BC"/>
    <w:rsid w:val="00EC5FDB"/>
    <w:rsid w:val="00EC67EE"/>
    <w:rsid w:val="00ED58D1"/>
    <w:rsid w:val="00EF47F7"/>
    <w:rsid w:val="00F033B4"/>
    <w:rsid w:val="00F03B29"/>
    <w:rsid w:val="00F10EAD"/>
    <w:rsid w:val="00F152EE"/>
    <w:rsid w:val="00F21F7A"/>
    <w:rsid w:val="00F22FD2"/>
    <w:rsid w:val="00F465F8"/>
    <w:rsid w:val="00F63016"/>
    <w:rsid w:val="00F630B8"/>
    <w:rsid w:val="00F82E90"/>
    <w:rsid w:val="00F83296"/>
    <w:rsid w:val="00FD7E17"/>
    <w:rsid w:val="00FE2D26"/>
    <w:rsid w:val="00FE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08766"/>
  <w15:docId w15:val="{952C6702-22F3-4BB9-B9F7-3C7F96D0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1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0E97"/>
    <w:pPr>
      <w:keepNext/>
      <w:keepLines/>
      <w:spacing w:before="200" w:after="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0E0E97"/>
    <w:pPr>
      <w:keepNext/>
      <w:keepLines/>
      <w:spacing w:before="200" w:after="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0E0E97"/>
    <w:pPr>
      <w:keepNext/>
      <w:keepLines/>
      <w:spacing w:before="200" w:after="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0E0E97"/>
    <w:pPr>
      <w:keepNext/>
      <w:keepLines/>
      <w:spacing w:before="200" w:after="0"/>
      <w:outlineLvl w:val="4"/>
    </w:pPr>
    <w:rPr>
      <w:rFonts w:eastAsia="Times New Roman"/>
      <w:b/>
      <w:bCs/>
      <w:i/>
      <w:iCs/>
      <w:sz w:val="26"/>
      <w:szCs w:val="26"/>
    </w:rPr>
  </w:style>
  <w:style w:type="paragraph" w:styleId="Heading6">
    <w:name w:val="heading 6"/>
    <w:basedOn w:val="Normal"/>
    <w:next w:val="Normal"/>
    <w:link w:val="Heading6Char"/>
    <w:qFormat/>
    <w:rsid w:val="000E0E97"/>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E0E97"/>
    <w:pPr>
      <w:keepNext/>
      <w:keepLines/>
      <w:spacing w:before="200" w:after="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0E0E97"/>
    <w:pPr>
      <w:keepNext/>
      <w:keepLines/>
      <w:spacing w:before="200" w:after="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0E0E97"/>
    <w:pPr>
      <w:keepNext/>
      <w:keepLines/>
      <w:spacing w:before="20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8E"/>
    <w:rPr>
      <w:color w:val="0563C1" w:themeColor="hyperlink"/>
      <w:u w:val="single"/>
    </w:rPr>
  </w:style>
  <w:style w:type="character" w:customStyle="1" w:styleId="UnresolvedMention1">
    <w:name w:val="Unresolved Mention1"/>
    <w:basedOn w:val="DefaultParagraphFont"/>
    <w:uiPriority w:val="99"/>
    <w:semiHidden/>
    <w:unhideWhenUsed/>
    <w:rsid w:val="00293D8E"/>
    <w:rPr>
      <w:color w:val="605E5C"/>
      <w:shd w:val="clear" w:color="auto" w:fill="E1DFDD"/>
    </w:rPr>
  </w:style>
  <w:style w:type="paragraph" w:styleId="ListParagraph">
    <w:name w:val="List Paragraph"/>
    <w:aliases w:val="List Paragraph Laporan,Body of text,skripsi,kepala"/>
    <w:basedOn w:val="Normal"/>
    <w:link w:val="ListParagraphChar"/>
    <w:uiPriority w:val="34"/>
    <w:qFormat/>
    <w:rsid w:val="0085097F"/>
    <w:pPr>
      <w:spacing w:after="200" w:line="276" w:lineRule="auto"/>
      <w:ind w:left="720"/>
      <w:contextualSpacing/>
    </w:pPr>
  </w:style>
  <w:style w:type="paragraph" w:styleId="Subtitle">
    <w:name w:val="Subtitle"/>
    <w:basedOn w:val="Normal"/>
    <w:next w:val="Normal"/>
    <w:link w:val="SubtitleChar"/>
    <w:uiPriority w:val="11"/>
    <w:qFormat/>
    <w:rsid w:val="00E3382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382B"/>
    <w:rPr>
      <w:rFonts w:eastAsiaTheme="minorEastAsia"/>
      <w:color w:val="5A5A5A" w:themeColor="text1" w:themeTint="A5"/>
      <w:spacing w:val="15"/>
    </w:rPr>
  </w:style>
  <w:style w:type="character" w:customStyle="1" w:styleId="fullpost">
    <w:name w:val="fullpost"/>
    <w:basedOn w:val="DefaultParagraphFont"/>
    <w:rsid w:val="001857C0"/>
  </w:style>
  <w:style w:type="character" w:customStyle="1" w:styleId="Heading1Char">
    <w:name w:val="Heading 1 Char"/>
    <w:basedOn w:val="DefaultParagraphFont"/>
    <w:link w:val="Heading1"/>
    <w:uiPriority w:val="9"/>
    <w:rsid w:val="006A1196"/>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6A1196"/>
    <w:pPr>
      <w:spacing w:after="200" w:line="276" w:lineRule="auto"/>
    </w:pPr>
  </w:style>
  <w:style w:type="paragraph" w:styleId="Header">
    <w:name w:val="header"/>
    <w:basedOn w:val="Normal"/>
    <w:link w:val="HeaderChar"/>
    <w:uiPriority w:val="99"/>
    <w:unhideWhenUsed/>
    <w:qFormat/>
    <w:rsid w:val="00626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68C"/>
  </w:style>
  <w:style w:type="paragraph" w:styleId="Footer">
    <w:name w:val="footer"/>
    <w:basedOn w:val="Normal"/>
    <w:link w:val="FooterChar"/>
    <w:uiPriority w:val="99"/>
    <w:unhideWhenUsed/>
    <w:rsid w:val="00626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68C"/>
  </w:style>
  <w:style w:type="character" w:styleId="CommentReference">
    <w:name w:val="annotation reference"/>
    <w:basedOn w:val="DefaultParagraphFont"/>
    <w:uiPriority w:val="99"/>
    <w:semiHidden/>
    <w:unhideWhenUsed/>
    <w:rsid w:val="00171344"/>
    <w:rPr>
      <w:sz w:val="16"/>
      <w:szCs w:val="16"/>
    </w:rPr>
  </w:style>
  <w:style w:type="paragraph" w:styleId="CommentText">
    <w:name w:val="annotation text"/>
    <w:basedOn w:val="Normal"/>
    <w:link w:val="CommentTextChar"/>
    <w:uiPriority w:val="99"/>
    <w:semiHidden/>
    <w:unhideWhenUsed/>
    <w:rsid w:val="00171344"/>
    <w:pPr>
      <w:spacing w:line="240" w:lineRule="auto"/>
    </w:pPr>
    <w:rPr>
      <w:sz w:val="20"/>
      <w:szCs w:val="20"/>
    </w:rPr>
  </w:style>
  <w:style w:type="character" w:customStyle="1" w:styleId="CommentTextChar">
    <w:name w:val="Comment Text Char"/>
    <w:basedOn w:val="DefaultParagraphFont"/>
    <w:link w:val="CommentText"/>
    <w:uiPriority w:val="99"/>
    <w:semiHidden/>
    <w:rsid w:val="00171344"/>
    <w:rPr>
      <w:sz w:val="20"/>
      <w:szCs w:val="20"/>
    </w:rPr>
  </w:style>
  <w:style w:type="paragraph" w:styleId="CommentSubject">
    <w:name w:val="annotation subject"/>
    <w:basedOn w:val="CommentText"/>
    <w:next w:val="CommentText"/>
    <w:link w:val="CommentSubjectChar"/>
    <w:uiPriority w:val="99"/>
    <w:semiHidden/>
    <w:unhideWhenUsed/>
    <w:rsid w:val="00171344"/>
    <w:rPr>
      <w:b/>
      <w:bCs/>
    </w:rPr>
  </w:style>
  <w:style w:type="character" w:customStyle="1" w:styleId="CommentSubjectChar">
    <w:name w:val="Comment Subject Char"/>
    <w:basedOn w:val="CommentTextChar"/>
    <w:link w:val="CommentSubject"/>
    <w:uiPriority w:val="99"/>
    <w:semiHidden/>
    <w:rsid w:val="00171344"/>
    <w:rPr>
      <w:b/>
      <w:bCs/>
      <w:sz w:val="20"/>
      <w:szCs w:val="20"/>
    </w:rPr>
  </w:style>
  <w:style w:type="paragraph" w:styleId="BalloonText">
    <w:name w:val="Balloon Text"/>
    <w:basedOn w:val="Normal"/>
    <w:link w:val="BalloonTextChar"/>
    <w:uiPriority w:val="99"/>
    <w:semiHidden/>
    <w:unhideWhenUsed/>
    <w:rsid w:val="00B72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C70"/>
    <w:rPr>
      <w:rFonts w:ascii="Tahoma" w:hAnsi="Tahoma" w:cs="Tahoma"/>
      <w:sz w:val="16"/>
      <w:szCs w:val="16"/>
    </w:rPr>
  </w:style>
  <w:style w:type="paragraph" w:styleId="HTMLPreformatted">
    <w:name w:val="HTML Preformatted"/>
    <w:basedOn w:val="Normal"/>
    <w:link w:val="HTMLPreformattedChar"/>
    <w:uiPriority w:val="99"/>
    <w:semiHidden/>
    <w:unhideWhenUsed/>
    <w:rsid w:val="00B72C7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72C70"/>
    <w:rPr>
      <w:rFonts w:ascii="Consolas" w:hAnsi="Consolas" w:cs="Consolas"/>
      <w:sz w:val="20"/>
      <w:szCs w:val="20"/>
    </w:rPr>
  </w:style>
  <w:style w:type="paragraph" w:styleId="BodyText">
    <w:name w:val="Body Text"/>
    <w:basedOn w:val="Normal"/>
    <w:link w:val="BodyTextChar"/>
    <w:uiPriority w:val="99"/>
    <w:unhideWhenUsed/>
    <w:rsid w:val="00195EC1"/>
    <w:pPr>
      <w:spacing w:after="120"/>
    </w:pPr>
  </w:style>
  <w:style w:type="character" w:customStyle="1" w:styleId="BodyTextChar">
    <w:name w:val="Body Text Char"/>
    <w:basedOn w:val="DefaultParagraphFont"/>
    <w:link w:val="BodyText"/>
    <w:uiPriority w:val="99"/>
    <w:rsid w:val="00195EC1"/>
  </w:style>
  <w:style w:type="paragraph" w:customStyle="1" w:styleId="Heading21">
    <w:name w:val="Heading 21"/>
    <w:basedOn w:val="Normal"/>
    <w:next w:val="Normal"/>
    <w:uiPriority w:val="9"/>
    <w:semiHidden/>
    <w:unhideWhenUsed/>
    <w:qFormat/>
    <w:rsid w:val="000E0E97"/>
    <w:pPr>
      <w:keepNext/>
      <w:spacing w:before="240" w:after="60" w:line="240" w:lineRule="auto"/>
      <w:ind w:left="1440" w:hanging="360"/>
      <w:outlineLvl w:val="1"/>
    </w:pPr>
    <w:rPr>
      <w:rFonts w:ascii="Calibri Light" w:eastAsia="Times New Roman" w:hAnsi="Calibri Light" w:cs="Times New Roman"/>
      <w:b/>
      <w:bCs/>
      <w:i/>
      <w:iCs/>
      <w:sz w:val="28"/>
      <w:szCs w:val="28"/>
    </w:rPr>
  </w:style>
  <w:style w:type="paragraph" w:customStyle="1" w:styleId="Heading31">
    <w:name w:val="Heading 31"/>
    <w:basedOn w:val="Normal"/>
    <w:next w:val="Normal"/>
    <w:uiPriority w:val="9"/>
    <w:semiHidden/>
    <w:unhideWhenUsed/>
    <w:qFormat/>
    <w:rsid w:val="000E0E97"/>
    <w:pPr>
      <w:keepNext/>
      <w:spacing w:before="240" w:after="60" w:line="240" w:lineRule="auto"/>
      <w:ind w:left="2160" w:hanging="360"/>
      <w:outlineLvl w:val="2"/>
    </w:pPr>
    <w:rPr>
      <w:rFonts w:ascii="Calibri Light" w:eastAsia="Times New Roman" w:hAnsi="Calibri Light" w:cs="Times New Roman"/>
      <w:b/>
      <w:bCs/>
      <w:sz w:val="26"/>
      <w:szCs w:val="26"/>
    </w:rPr>
  </w:style>
  <w:style w:type="paragraph" w:customStyle="1" w:styleId="Heading41">
    <w:name w:val="Heading 41"/>
    <w:basedOn w:val="Normal"/>
    <w:next w:val="Normal"/>
    <w:uiPriority w:val="9"/>
    <w:semiHidden/>
    <w:unhideWhenUsed/>
    <w:qFormat/>
    <w:rsid w:val="000E0E97"/>
    <w:pPr>
      <w:keepNext/>
      <w:spacing w:before="240" w:after="60" w:line="240" w:lineRule="auto"/>
      <w:ind w:left="2880" w:hanging="36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0E0E97"/>
    <w:pPr>
      <w:spacing w:before="240" w:after="60" w:line="240" w:lineRule="auto"/>
      <w:ind w:left="3600" w:hanging="360"/>
      <w:outlineLvl w:val="4"/>
    </w:pPr>
    <w:rPr>
      <w:rFonts w:eastAsia="Times New Roman"/>
      <w:b/>
      <w:bCs/>
      <w:i/>
      <w:iCs/>
      <w:sz w:val="26"/>
      <w:szCs w:val="26"/>
    </w:rPr>
  </w:style>
  <w:style w:type="character" w:customStyle="1" w:styleId="Heading6Char">
    <w:name w:val="Heading 6 Char"/>
    <w:basedOn w:val="DefaultParagraphFont"/>
    <w:link w:val="Heading6"/>
    <w:rsid w:val="000E0E97"/>
    <w:rPr>
      <w:rFonts w:ascii="Times New Roman" w:eastAsia="Times New Roman" w:hAnsi="Times New Roman" w:cs="Times New Roman"/>
      <w:b/>
      <w:bCs/>
    </w:rPr>
  </w:style>
  <w:style w:type="paragraph" w:customStyle="1" w:styleId="Heading71">
    <w:name w:val="Heading 71"/>
    <w:basedOn w:val="Normal"/>
    <w:next w:val="Normal"/>
    <w:uiPriority w:val="9"/>
    <w:semiHidden/>
    <w:unhideWhenUsed/>
    <w:qFormat/>
    <w:rsid w:val="000E0E97"/>
    <w:pPr>
      <w:spacing w:before="240" w:after="60" w:line="240" w:lineRule="auto"/>
      <w:ind w:left="5040" w:hanging="360"/>
      <w:outlineLvl w:val="6"/>
    </w:pPr>
    <w:rPr>
      <w:rFonts w:eastAsia="Times New Roman"/>
      <w:sz w:val="24"/>
      <w:szCs w:val="24"/>
    </w:rPr>
  </w:style>
  <w:style w:type="paragraph" w:customStyle="1" w:styleId="Heading81">
    <w:name w:val="Heading 81"/>
    <w:basedOn w:val="Normal"/>
    <w:next w:val="Normal"/>
    <w:uiPriority w:val="9"/>
    <w:semiHidden/>
    <w:unhideWhenUsed/>
    <w:qFormat/>
    <w:rsid w:val="000E0E97"/>
    <w:pPr>
      <w:spacing w:before="240" w:after="60" w:line="240" w:lineRule="auto"/>
      <w:ind w:left="5760" w:hanging="3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0E0E97"/>
    <w:pPr>
      <w:spacing w:before="240" w:after="60" w:line="240" w:lineRule="auto"/>
      <w:ind w:left="6480" w:hanging="360"/>
      <w:outlineLvl w:val="8"/>
    </w:pPr>
    <w:rPr>
      <w:rFonts w:ascii="Calibri Light" w:eastAsia="Times New Roman" w:hAnsi="Calibri Light" w:cs="Times New Roman"/>
    </w:rPr>
  </w:style>
  <w:style w:type="numbering" w:customStyle="1" w:styleId="NoList1">
    <w:name w:val="No List1"/>
    <w:next w:val="NoList"/>
    <w:uiPriority w:val="99"/>
    <w:semiHidden/>
    <w:unhideWhenUsed/>
    <w:rsid w:val="000E0E97"/>
  </w:style>
  <w:style w:type="table" w:styleId="TableGrid">
    <w:name w:val="Table Grid"/>
    <w:basedOn w:val="TableNormal"/>
    <w:uiPriority w:val="59"/>
    <w:rsid w:val="000E0E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E0E97"/>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
    <w:semiHidden/>
    <w:rsid w:val="000E0E97"/>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uiPriority w:val="9"/>
    <w:semiHidden/>
    <w:rsid w:val="000E0E97"/>
    <w:rPr>
      <w:rFonts w:eastAsia="Times New Roman"/>
      <w:b/>
      <w:bCs/>
      <w:sz w:val="28"/>
      <w:szCs w:val="28"/>
      <w:lang w:val="en-US"/>
    </w:rPr>
  </w:style>
  <w:style w:type="character" w:customStyle="1" w:styleId="Heading5Char">
    <w:name w:val="Heading 5 Char"/>
    <w:basedOn w:val="DefaultParagraphFont"/>
    <w:link w:val="Heading5"/>
    <w:uiPriority w:val="9"/>
    <w:semiHidden/>
    <w:rsid w:val="000E0E97"/>
    <w:rPr>
      <w:rFonts w:eastAsia="Times New Roman"/>
      <w:b/>
      <w:bCs/>
      <w:i/>
      <w:iCs/>
      <w:sz w:val="26"/>
      <w:szCs w:val="26"/>
      <w:lang w:val="en-US"/>
    </w:rPr>
  </w:style>
  <w:style w:type="character" w:customStyle="1" w:styleId="Heading7Char">
    <w:name w:val="Heading 7 Char"/>
    <w:basedOn w:val="DefaultParagraphFont"/>
    <w:link w:val="Heading7"/>
    <w:uiPriority w:val="9"/>
    <w:semiHidden/>
    <w:rsid w:val="000E0E97"/>
    <w:rPr>
      <w:rFonts w:eastAsia="Times New Roman"/>
      <w:sz w:val="24"/>
      <w:szCs w:val="24"/>
      <w:lang w:val="en-US"/>
    </w:rPr>
  </w:style>
  <w:style w:type="character" w:customStyle="1" w:styleId="Heading8Char">
    <w:name w:val="Heading 8 Char"/>
    <w:basedOn w:val="DefaultParagraphFont"/>
    <w:link w:val="Heading8"/>
    <w:uiPriority w:val="9"/>
    <w:semiHidden/>
    <w:rsid w:val="000E0E97"/>
    <w:rPr>
      <w:rFonts w:eastAsia="Times New Roman"/>
      <w:i/>
      <w:iCs/>
      <w:sz w:val="24"/>
      <w:szCs w:val="24"/>
      <w:lang w:val="en-US"/>
    </w:rPr>
  </w:style>
  <w:style w:type="character" w:customStyle="1" w:styleId="Heading9Char">
    <w:name w:val="Heading 9 Char"/>
    <w:basedOn w:val="DefaultParagraphFont"/>
    <w:link w:val="Heading9"/>
    <w:uiPriority w:val="9"/>
    <w:semiHidden/>
    <w:rsid w:val="000E0E97"/>
    <w:rPr>
      <w:rFonts w:ascii="Calibri Light" w:eastAsia="Times New Roman" w:hAnsi="Calibri Light" w:cs="Times New Roman"/>
      <w:lang w:val="en-US"/>
    </w:rPr>
  </w:style>
  <w:style w:type="character" w:customStyle="1" w:styleId="ListParagraphChar">
    <w:name w:val="List Paragraph Char"/>
    <w:aliases w:val="List Paragraph Laporan Char,Body of text Char,skripsi Char,kepala Char"/>
    <w:link w:val="ListParagraph"/>
    <w:uiPriority w:val="34"/>
    <w:locked/>
    <w:rsid w:val="000E0E97"/>
  </w:style>
  <w:style w:type="numbering" w:customStyle="1" w:styleId="NoList11">
    <w:name w:val="No List11"/>
    <w:next w:val="NoList"/>
    <w:uiPriority w:val="99"/>
    <w:semiHidden/>
    <w:unhideWhenUsed/>
    <w:rsid w:val="000E0E97"/>
  </w:style>
  <w:style w:type="character" w:customStyle="1" w:styleId="Heading2Char1">
    <w:name w:val="Heading 2 Char1"/>
    <w:basedOn w:val="DefaultParagraphFont"/>
    <w:uiPriority w:val="9"/>
    <w:semiHidden/>
    <w:rsid w:val="000E0E97"/>
    <w:rPr>
      <w:rFonts w:asciiTheme="majorHAnsi" w:eastAsiaTheme="majorEastAsia" w:hAnsiTheme="majorHAnsi" w:cstheme="majorBidi"/>
      <w:b/>
      <w:bCs/>
      <w:color w:val="4472C4" w:themeColor="accent1"/>
      <w:sz w:val="26"/>
      <w:szCs w:val="26"/>
    </w:rPr>
  </w:style>
  <w:style w:type="character" w:customStyle="1" w:styleId="Heading3Char1">
    <w:name w:val="Heading 3 Char1"/>
    <w:basedOn w:val="DefaultParagraphFont"/>
    <w:uiPriority w:val="9"/>
    <w:semiHidden/>
    <w:rsid w:val="000E0E97"/>
    <w:rPr>
      <w:rFonts w:asciiTheme="majorHAnsi" w:eastAsiaTheme="majorEastAsia" w:hAnsiTheme="majorHAnsi" w:cstheme="majorBidi"/>
      <w:b/>
      <w:bCs/>
      <w:color w:val="4472C4" w:themeColor="accent1"/>
    </w:rPr>
  </w:style>
  <w:style w:type="character" w:customStyle="1" w:styleId="Heading4Char1">
    <w:name w:val="Heading 4 Char1"/>
    <w:basedOn w:val="DefaultParagraphFont"/>
    <w:uiPriority w:val="9"/>
    <w:semiHidden/>
    <w:rsid w:val="000E0E97"/>
    <w:rPr>
      <w:rFonts w:asciiTheme="majorHAnsi" w:eastAsiaTheme="majorEastAsia" w:hAnsiTheme="majorHAnsi" w:cstheme="majorBidi"/>
      <w:b/>
      <w:bCs/>
      <w:i/>
      <w:iCs/>
      <w:color w:val="4472C4" w:themeColor="accent1"/>
    </w:rPr>
  </w:style>
  <w:style w:type="character" w:customStyle="1" w:styleId="Heading5Char1">
    <w:name w:val="Heading 5 Char1"/>
    <w:basedOn w:val="DefaultParagraphFont"/>
    <w:uiPriority w:val="9"/>
    <w:semiHidden/>
    <w:rsid w:val="000E0E97"/>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0E0E9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0E0E9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0E0E97"/>
    <w:rPr>
      <w:rFonts w:asciiTheme="majorHAnsi" w:eastAsiaTheme="majorEastAsia" w:hAnsiTheme="majorHAnsi" w:cstheme="majorBidi"/>
      <w:i/>
      <w:iCs/>
      <w:color w:val="404040" w:themeColor="text1" w:themeTint="BF"/>
      <w:sz w:val="20"/>
      <w:szCs w:val="20"/>
    </w:rPr>
  </w:style>
  <w:style w:type="character" w:customStyle="1" w:styleId="UnresolvedMention2">
    <w:name w:val="Unresolved Mention2"/>
    <w:basedOn w:val="DefaultParagraphFont"/>
    <w:uiPriority w:val="99"/>
    <w:semiHidden/>
    <w:unhideWhenUsed/>
    <w:rsid w:val="0081152C"/>
    <w:rPr>
      <w:color w:val="605E5C"/>
      <w:shd w:val="clear" w:color="auto" w:fill="E1DFDD"/>
    </w:rPr>
  </w:style>
  <w:style w:type="paragraph" w:styleId="NoSpacing">
    <w:name w:val="No Spacing"/>
    <w:uiPriority w:val="1"/>
    <w:qFormat/>
    <w:rsid w:val="00512B62"/>
    <w:pPr>
      <w:spacing w:after="0" w:line="240" w:lineRule="auto"/>
    </w:pPr>
  </w:style>
  <w:style w:type="table" w:customStyle="1" w:styleId="TableGrid1">
    <w:name w:val="Table Grid1"/>
    <w:basedOn w:val="TableNormal"/>
    <w:next w:val="TableGrid"/>
    <w:uiPriority w:val="59"/>
    <w:rsid w:val="0069581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568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B573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61511">
      <w:bodyDiv w:val="1"/>
      <w:marLeft w:val="0"/>
      <w:marRight w:val="0"/>
      <w:marTop w:val="0"/>
      <w:marBottom w:val="0"/>
      <w:divBdr>
        <w:top w:val="none" w:sz="0" w:space="0" w:color="auto"/>
        <w:left w:val="none" w:sz="0" w:space="0" w:color="auto"/>
        <w:bottom w:val="none" w:sz="0" w:space="0" w:color="auto"/>
        <w:right w:val="none" w:sz="0" w:space="0" w:color="auto"/>
      </w:divBdr>
    </w:div>
    <w:div w:id="200094962">
      <w:bodyDiv w:val="1"/>
      <w:marLeft w:val="0"/>
      <w:marRight w:val="0"/>
      <w:marTop w:val="0"/>
      <w:marBottom w:val="0"/>
      <w:divBdr>
        <w:top w:val="none" w:sz="0" w:space="0" w:color="auto"/>
        <w:left w:val="none" w:sz="0" w:space="0" w:color="auto"/>
        <w:bottom w:val="none" w:sz="0" w:space="0" w:color="auto"/>
        <w:right w:val="none" w:sz="0" w:space="0" w:color="auto"/>
      </w:divBdr>
    </w:div>
    <w:div w:id="206377635">
      <w:bodyDiv w:val="1"/>
      <w:marLeft w:val="0"/>
      <w:marRight w:val="0"/>
      <w:marTop w:val="0"/>
      <w:marBottom w:val="0"/>
      <w:divBdr>
        <w:top w:val="none" w:sz="0" w:space="0" w:color="auto"/>
        <w:left w:val="none" w:sz="0" w:space="0" w:color="auto"/>
        <w:bottom w:val="none" w:sz="0" w:space="0" w:color="auto"/>
        <w:right w:val="none" w:sz="0" w:space="0" w:color="auto"/>
      </w:divBdr>
    </w:div>
    <w:div w:id="209533798">
      <w:bodyDiv w:val="1"/>
      <w:marLeft w:val="0"/>
      <w:marRight w:val="0"/>
      <w:marTop w:val="0"/>
      <w:marBottom w:val="0"/>
      <w:divBdr>
        <w:top w:val="none" w:sz="0" w:space="0" w:color="auto"/>
        <w:left w:val="none" w:sz="0" w:space="0" w:color="auto"/>
        <w:bottom w:val="none" w:sz="0" w:space="0" w:color="auto"/>
        <w:right w:val="none" w:sz="0" w:space="0" w:color="auto"/>
      </w:divBdr>
    </w:div>
    <w:div w:id="438452564">
      <w:bodyDiv w:val="1"/>
      <w:marLeft w:val="0"/>
      <w:marRight w:val="0"/>
      <w:marTop w:val="0"/>
      <w:marBottom w:val="0"/>
      <w:divBdr>
        <w:top w:val="none" w:sz="0" w:space="0" w:color="auto"/>
        <w:left w:val="none" w:sz="0" w:space="0" w:color="auto"/>
        <w:bottom w:val="none" w:sz="0" w:space="0" w:color="auto"/>
        <w:right w:val="none" w:sz="0" w:space="0" w:color="auto"/>
      </w:divBdr>
    </w:div>
    <w:div w:id="577060441">
      <w:bodyDiv w:val="1"/>
      <w:marLeft w:val="0"/>
      <w:marRight w:val="0"/>
      <w:marTop w:val="0"/>
      <w:marBottom w:val="0"/>
      <w:divBdr>
        <w:top w:val="none" w:sz="0" w:space="0" w:color="auto"/>
        <w:left w:val="none" w:sz="0" w:space="0" w:color="auto"/>
        <w:bottom w:val="none" w:sz="0" w:space="0" w:color="auto"/>
        <w:right w:val="none" w:sz="0" w:space="0" w:color="auto"/>
      </w:divBdr>
    </w:div>
    <w:div w:id="579952631">
      <w:bodyDiv w:val="1"/>
      <w:marLeft w:val="0"/>
      <w:marRight w:val="0"/>
      <w:marTop w:val="0"/>
      <w:marBottom w:val="0"/>
      <w:divBdr>
        <w:top w:val="none" w:sz="0" w:space="0" w:color="auto"/>
        <w:left w:val="none" w:sz="0" w:space="0" w:color="auto"/>
        <w:bottom w:val="none" w:sz="0" w:space="0" w:color="auto"/>
        <w:right w:val="none" w:sz="0" w:space="0" w:color="auto"/>
      </w:divBdr>
    </w:div>
    <w:div w:id="594870859">
      <w:bodyDiv w:val="1"/>
      <w:marLeft w:val="0"/>
      <w:marRight w:val="0"/>
      <w:marTop w:val="0"/>
      <w:marBottom w:val="0"/>
      <w:divBdr>
        <w:top w:val="none" w:sz="0" w:space="0" w:color="auto"/>
        <w:left w:val="none" w:sz="0" w:space="0" w:color="auto"/>
        <w:bottom w:val="none" w:sz="0" w:space="0" w:color="auto"/>
        <w:right w:val="none" w:sz="0" w:space="0" w:color="auto"/>
      </w:divBdr>
    </w:div>
    <w:div w:id="637303817">
      <w:bodyDiv w:val="1"/>
      <w:marLeft w:val="0"/>
      <w:marRight w:val="0"/>
      <w:marTop w:val="0"/>
      <w:marBottom w:val="0"/>
      <w:divBdr>
        <w:top w:val="none" w:sz="0" w:space="0" w:color="auto"/>
        <w:left w:val="none" w:sz="0" w:space="0" w:color="auto"/>
        <w:bottom w:val="none" w:sz="0" w:space="0" w:color="auto"/>
        <w:right w:val="none" w:sz="0" w:space="0" w:color="auto"/>
      </w:divBdr>
    </w:div>
    <w:div w:id="716852992">
      <w:bodyDiv w:val="1"/>
      <w:marLeft w:val="0"/>
      <w:marRight w:val="0"/>
      <w:marTop w:val="0"/>
      <w:marBottom w:val="0"/>
      <w:divBdr>
        <w:top w:val="none" w:sz="0" w:space="0" w:color="auto"/>
        <w:left w:val="none" w:sz="0" w:space="0" w:color="auto"/>
        <w:bottom w:val="none" w:sz="0" w:space="0" w:color="auto"/>
        <w:right w:val="none" w:sz="0" w:space="0" w:color="auto"/>
      </w:divBdr>
    </w:div>
    <w:div w:id="722563391">
      <w:bodyDiv w:val="1"/>
      <w:marLeft w:val="0"/>
      <w:marRight w:val="0"/>
      <w:marTop w:val="0"/>
      <w:marBottom w:val="0"/>
      <w:divBdr>
        <w:top w:val="none" w:sz="0" w:space="0" w:color="auto"/>
        <w:left w:val="none" w:sz="0" w:space="0" w:color="auto"/>
        <w:bottom w:val="none" w:sz="0" w:space="0" w:color="auto"/>
        <w:right w:val="none" w:sz="0" w:space="0" w:color="auto"/>
      </w:divBdr>
    </w:div>
    <w:div w:id="742333957">
      <w:bodyDiv w:val="1"/>
      <w:marLeft w:val="0"/>
      <w:marRight w:val="0"/>
      <w:marTop w:val="0"/>
      <w:marBottom w:val="0"/>
      <w:divBdr>
        <w:top w:val="none" w:sz="0" w:space="0" w:color="auto"/>
        <w:left w:val="none" w:sz="0" w:space="0" w:color="auto"/>
        <w:bottom w:val="none" w:sz="0" w:space="0" w:color="auto"/>
        <w:right w:val="none" w:sz="0" w:space="0" w:color="auto"/>
      </w:divBdr>
    </w:div>
    <w:div w:id="775366136">
      <w:bodyDiv w:val="1"/>
      <w:marLeft w:val="0"/>
      <w:marRight w:val="0"/>
      <w:marTop w:val="0"/>
      <w:marBottom w:val="0"/>
      <w:divBdr>
        <w:top w:val="none" w:sz="0" w:space="0" w:color="auto"/>
        <w:left w:val="none" w:sz="0" w:space="0" w:color="auto"/>
        <w:bottom w:val="none" w:sz="0" w:space="0" w:color="auto"/>
        <w:right w:val="none" w:sz="0" w:space="0" w:color="auto"/>
      </w:divBdr>
    </w:div>
    <w:div w:id="817503453">
      <w:bodyDiv w:val="1"/>
      <w:marLeft w:val="0"/>
      <w:marRight w:val="0"/>
      <w:marTop w:val="0"/>
      <w:marBottom w:val="0"/>
      <w:divBdr>
        <w:top w:val="none" w:sz="0" w:space="0" w:color="auto"/>
        <w:left w:val="none" w:sz="0" w:space="0" w:color="auto"/>
        <w:bottom w:val="none" w:sz="0" w:space="0" w:color="auto"/>
        <w:right w:val="none" w:sz="0" w:space="0" w:color="auto"/>
      </w:divBdr>
    </w:div>
    <w:div w:id="885291698">
      <w:bodyDiv w:val="1"/>
      <w:marLeft w:val="0"/>
      <w:marRight w:val="0"/>
      <w:marTop w:val="0"/>
      <w:marBottom w:val="0"/>
      <w:divBdr>
        <w:top w:val="none" w:sz="0" w:space="0" w:color="auto"/>
        <w:left w:val="none" w:sz="0" w:space="0" w:color="auto"/>
        <w:bottom w:val="none" w:sz="0" w:space="0" w:color="auto"/>
        <w:right w:val="none" w:sz="0" w:space="0" w:color="auto"/>
      </w:divBdr>
    </w:div>
    <w:div w:id="1107043618">
      <w:bodyDiv w:val="1"/>
      <w:marLeft w:val="0"/>
      <w:marRight w:val="0"/>
      <w:marTop w:val="0"/>
      <w:marBottom w:val="0"/>
      <w:divBdr>
        <w:top w:val="none" w:sz="0" w:space="0" w:color="auto"/>
        <w:left w:val="none" w:sz="0" w:space="0" w:color="auto"/>
        <w:bottom w:val="none" w:sz="0" w:space="0" w:color="auto"/>
        <w:right w:val="none" w:sz="0" w:space="0" w:color="auto"/>
      </w:divBdr>
    </w:div>
    <w:div w:id="1351448079">
      <w:bodyDiv w:val="1"/>
      <w:marLeft w:val="0"/>
      <w:marRight w:val="0"/>
      <w:marTop w:val="0"/>
      <w:marBottom w:val="0"/>
      <w:divBdr>
        <w:top w:val="none" w:sz="0" w:space="0" w:color="auto"/>
        <w:left w:val="none" w:sz="0" w:space="0" w:color="auto"/>
        <w:bottom w:val="none" w:sz="0" w:space="0" w:color="auto"/>
        <w:right w:val="none" w:sz="0" w:space="0" w:color="auto"/>
      </w:divBdr>
    </w:div>
    <w:div w:id="1377970174">
      <w:bodyDiv w:val="1"/>
      <w:marLeft w:val="0"/>
      <w:marRight w:val="0"/>
      <w:marTop w:val="0"/>
      <w:marBottom w:val="0"/>
      <w:divBdr>
        <w:top w:val="none" w:sz="0" w:space="0" w:color="auto"/>
        <w:left w:val="none" w:sz="0" w:space="0" w:color="auto"/>
        <w:bottom w:val="none" w:sz="0" w:space="0" w:color="auto"/>
        <w:right w:val="none" w:sz="0" w:space="0" w:color="auto"/>
      </w:divBdr>
    </w:div>
    <w:div w:id="1550916706">
      <w:bodyDiv w:val="1"/>
      <w:marLeft w:val="0"/>
      <w:marRight w:val="0"/>
      <w:marTop w:val="0"/>
      <w:marBottom w:val="0"/>
      <w:divBdr>
        <w:top w:val="none" w:sz="0" w:space="0" w:color="auto"/>
        <w:left w:val="none" w:sz="0" w:space="0" w:color="auto"/>
        <w:bottom w:val="none" w:sz="0" w:space="0" w:color="auto"/>
        <w:right w:val="none" w:sz="0" w:space="0" w:color="auto"/>
      </w:divBdr>
    </w:div>
    <w:div w:id="1632444020">
      <w:bodyDiv w:val="1"/>
      <w:marLeft w:val="0"/>
      <w:marRight w:val="0"/>
      <w:marTop w:val="0"/>
      <w:marBottom w:val="0"/>
      <w:divBdr>
        <w:top w:val="none" w:sz="0" w:space="0" w:color="auto"/>
        <w:left w:val="none" w:sz="0" w:space="0" w:color="auto"/>
        <w:bottom w:val="none" w:sz="0" w:space="0" w:color="auto"/>
        <w:right w:val="none" w:sz="0" w:space="0" w:color="auto"/>
      </w:divBdr>
    </w:div>
    <w:div w:id="170822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jurnal.syntaxliterate.co.id/index.php/syntax-literate/article/view/2701"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ridwaninstitute.co.id/?gclid=Cj0KCQjw1PSDBhDbARIsAPeTqre27WQEOvDsM7Po0dunLb1i14pZaIdIwjZrij7qwSYYKq8ZCrnzYSoaAumDEALw_wcB" TargetMode="External"/><Relationship Id="rId2" Type="http://schemas.openxmlformats.org/officeDocument/2006/relationships/hyperlink" Target="http://issn.pdii.lipi.go.id/issn.cgi?daftar&amp;1478238617&amp;1&amp;&amp;" TargetMode="External"/><Relationship Id="rId1" Type="http://schemas.openxmlformats.org/officeDocument/2006/relationships/hyperlink" Target="http://dx.doi.org/10.36418/syntax-literate.v9i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Lie12</b:Tag>
    <b:SourceType>Book</b:SourceType>
    <b:Guid>{81ECB658-6F42-4EAB-8ECB-D1784D1E9A9B}</b:Guid>
    <b:Author>
      <b:Author>
        <b:NameList>
          <b:Person>
            <b:Last>Liebowitz</b:Last>
          </b:Person>
        </b:NameList>
      </b:Author>
    </b:Author>
    <b:Title>Knowledge Management Handbook: Collaboration and Social Networking, Second Edition, I SBN-13: 978-0849302381, ISBN-10: 0849302382, </b:Title>
    <b:Year>2012</b:Year>
    <b:City>USA</b:City>
    <b:Publisher>CRC Press, </b:Publisher>
    <b:RefOrder>1</b:RefOrder>
  </b:Source>
  <b:Source>
    <b:Tag>Dav03</b:Tag>
    <b:SourceType>Book</b:SourceType>
    <b:Guid>{800C6EF4-C4F5-4BE5-BF8D-99035B420983}</b:Guid>
    <b:Author>
      <b:Author>
        <b:NameList>
          <b:Person>
            <b:Last>Davidson</b:Last>
            <b:First>C</b:First>
            <b:Middle>and Voss, P</b:Middle>
          </b:Person>
        </b:NameList>
      </b:Author>
    </b:Author>
    <b:Title>Knowledge Management: An Introduction to creating competitive advantage from intellectual capital. </b:Title>
    <b:Year>2003</b:Year>
    <b:City>New Delhi</b:City>
    <b:Publisher>Vision Books,</b:Publisher>
    <b:RefOrder>2</b:RefOrder>
  </b:Source>
  <b:Source>
    <b:Tag>Pro01</b:Tag>
    <b:SourceType>Book</b:SourceType>
    <b:Guid>{CB657BA9-0C41-49C3-B702-23F1A6C36B81}</b:Guid>
    <b:Author>
      <b:Author>
        <b:NameList>
          <b:Person>
            <b:Last>Probst</b:Last>
          </b:Person>
        </b:NameList>
      </b:Author>
    </b:Author>
    <b:Title>Building Blocks of Knowledge Management - A Practical Approach, </b:Title>
    <b:Year>2001</b:Year>
    <b:Publisher>researchgate.net/publication/5063346.</b:Publisher>
    <b:RefOrder>3</b:RefOrder>
  </b:Source>
  <b:Source>
    <b:Tag>Sip13</b:Tag>
    <b:SourceType>Report</b:SourceType>
    <b:Guid>{7E08A7FB-528B-4E99-BADE-BFCCDC8BA2CB}</b:Guid>
    <b:Title>Implementasi Knowledge Sharing pada Organisasi Nirlaba dalam Perspektif Fenomenologi Transendental Husserl (Studi pada LSM Lokal di Provinsi Maluku)</b:Title>
    <b:Year>2013</b:Year>
    <b:City>Malang</b:City>
    <b:Publisher>Disertasi Program Doktor Ilmu Manajemen Pascasarjana Universitas Brawijaya Malang</b:Publisher>
    <b:Author>
      <b:Author>
        <b:NameList>
          <b:Person>
            <b:Last>Sipahelut</b:Last>
            <b:First>semuel</b:First>
            <b:Middle>W</b:Middle>
          </b:Person>
        </b:NameList>
      </b:Author>
    </b:Author>
    <b:RefOrder>5</b:RefOrder>
  </b:Source>
  <b:Source>
    <b:Tag>Sem18</b:Tag>
    <b:SourceType>Report</b:SourceType>
    <b:Guid>{27CA29F3-9298-4FC8-A392-6664C457AEF2}</b:Guid>
    <b:Author>
      <b:Author>
        <b:NameList>
          <b:Person>
            <b:Last>Sipahelut</b:Last>
            <b:First>Semuel</b:First>
            <b:Middle>Willem</b:Middle>
          </b:Person>
        </b:NameList>
      </b:Author>
    </b:Author>
    <b:Title>Konwledge Management Bagi Organisasi Non Profit”. Suatu kajian ilmiah terhadap fenomena masalah-masalah organisasi non profit. Orasi Ilmiah dalam Wisuda Sarjana VIII STIA Langgur Tahun 2018</b:Title>
    <b:Year>2018</b:Year>
    <b:Publisher>STIA Langgur</b:Publisher>
    <b:City>Tual</b:City>
    <b:RefOrder>6</b:RefOrder>
  </b:Source>
  <b:Source>
    <b:Tag>Pat04</b:Tag>
    <b:SourceType>JournalArticle</b:SourceType>
    <b:Guid>{2DFD8849-44F8-49FB-998A-953CF05879FC}</b:Guid>
    <b:Author>
      <b:Author>
        <b:NameList>
          <b:Person>
            <b:Last>Chinowsky</b:Last>
            <b:First>Patricia</b:First>
            <b:Middle>M. Carrillo &amp; Paul</b:Middle>
          </b:Person>
        </b:NameList>
      </b:Author>
    </b:Author>
    <b:Title>Exploiting Knowledge Management: The Engineering and Construction Perspective</b:Title>
    <b:Year>2006</b:Year>
    <b:Publisher>Journal of Management in Engineerin</b:Publisher>
    <b:City>Leicestershire</b:City>
    <b:JournalName>Journal of Management in Engineerin</b:JournalName>
    <b:RefOrder>4</b:RefOrder>
  </b:Source>
</b:Sources>
</file>

<file path=customXml/itemProps1.xml><?xml version="1.0" encoding="utf-8"?>
<ds:datastoreItem xmlns:ds="http://schemas.openxmlformats.org/officeDocument/2006/customXml" ds:itemID="{9F8D05A1-40FF-B64E-B2B4-832ED70E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10507</Words>
  <Characters>59893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semuel sipahelut</dc:creator>
  <cp:lastModifiedBy>Microsoft Office User</cp:lastModifiedBy>
  <cp:revision>11</cp:revision>
  <dcterms:created xsi:type="dcterms:W3CDTF">2024-05-08T02:06:00Z</dcterms:created>
  <dcterms:modified xsi:type="dcterms:W3CDTF">2024-05-15T05:18:00Z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0fce8d84-44d3-431f-965d-8607a842073b</vt:lpwstr>
  </property>
  <property fmtid="{D5CDD505-2E9C-101B-9397-08002B2CF9AE}" pid="3" name="Mendeley Document_1">
    <vt:lpwstr>True</vt:lpwstr>
  </property>
  <property fmtid="{D5CDD505-2E9C-101B-9397-08002B2CF9AE}" pid="4" name="Mendeley Unique User Id_1">
    <vt:lpwstr>34165c14-25a9-3937-9b37-705afe7b222c</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http://www.zotero.org/styles/apa-6th-edition</vt:lpwstr>
  </property>
  <property fmtid="{D5CDD505-2E9C-101B-9397-08002B2CF9AE}" pid="9" name="Mendeley Recent Style Name 1_1">
    <vt:lpwstr>American Psychological Association 6th edition</vt:lpwstr>
  </property>
  <property fmtid="{D5CDD505-2E9C-101B-9397-08002B2CF9AE}" pid="10" name="Mendeley Recent Style Id 2_1">
    <vt:lpwstr>https://csl.mendeley.com/styles/475823531/apa</vt:lpwstr>
  </property>
  <property fmtid="{D5CDD505-2E9C-101B-9397-08002B2CF9AE}" pid="11" name="Mendeley Recent Style Name 2_1">
    <vt:lpwstr>American Psychological Association 6th edition - Mincho Slavov</vt:lpwstr>
  </property>
  <property fmtid="{D5CDD505-2E9C-101B-9397-08002B2CF9AE}" pid="12" name="Mendeley Recent Style Id 3_1">
    <vt:lpwstr>http://www.zotero.org/styles/apa</vt:lpwstr>
  </property>
  <property fmtid="{D5CDD505-2E9C-101B-9397-08002B2CF9AE}" pid="13" name="Mendeley Recent Style Name 3_1">
    <vt:lpwstr>American Psychological Association 7th edition</vt:lpwstr>
  </property>
  <property fmtid="{D5CDD505-2E9C-101B-9397-08002B2CF9AE}" pid="14" name="Mendeley Recent Style Id 4_1">
    <vt:lpwstr>http://www.zotero.org/styles/american-sociological-association</vt:lpwstr>
  </property>
  <property fmtid="{D5CDD505-2E9C-101B-9397-08002B2CF9AE}" pid="15" name="Mendeley Recent Style Name 4_1">
    <vt:lpwstr>American Sociological Association 6th edition</vt:lpwstr>
  </property>
  <property fmtid="{D5CDD505-2E9C-101B-9397-08002B2CF9AE}" pid="16" name="Mendeley Recent Style Id 5_1">
    <vt:lpwstr>http://www.zotero.org/styles/chicago-fullnote-bibliography</vt:lpwstr>
  </property>
  <property fmtid="{D5CDD505-2E9C-101B-9397-08002B2CF9AE}" pid="17" name="Mendeley Recent Style Name 5_1">
    <vt:lpwstr>Chicago Manual of Style 17th edition (full note)</vt:lpwstr>
  </property>
  <property fmtid="{D5CDD505-2E9C-101B-9397-08002B2CF9AE}" pid="18" name="Mendeley Recent Style Id 6_1">
    <vt:lpwstr>http://www.zotero.org/styles/harvard1</vt:lpwstr>
  </property>
  <property fmtid="{D5CDD505-2E9C-101B-9397-08002B2CF9AE}" pid="19" name="Mendeley Recent Style Name 6_1">
    <vt:lpwstr>Harvard reference format 1 (deprecated)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